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D79B3" w14:textId="0E5D5C07" w:rsidR="00901D8E" w:rsidRPr="008B736E" w:rsidRDefault="00901D8E" w:rsidP="006529C3">
      <w:pPr>
        <w:pStyle w:val="NoSpacing"/>
        <w:rPr>
          <w:b/>
          <w:sz w:val="22"/>
        </w:rPr>
      </w:pPr>
      <w:r w:rsidRPr="008B736E">
        <w:rPr>
          <w:b/>
          <w:sz w:val="22"/>
        </w:rPr>
        <w:t>Asymptomatic testing sites available for keyworkers</w:t>
      </w:r>
    </w:p>
    <w:p w14:paraId="2EA0414D" w14:textId="54F5F720" w:rsidR="00901D8E" w:rsidRPr="008B736E" w:rsidRDefault="00901D8E" w:rsidP="006529C3">
      <w:pPr>
        <w:pStyle w:val="NoSpacing"/>
        <w:rPr>
          <w:sz w:val="22"/>
        </w:rPr>
      </w:pPr>
    </w:p>
    <w:p w14:paraId="08613573" w14:textId="77777777" w:rsidR="00F445B4" w:rsidRPr="008B736E" w:rsidRDefault="00F445B4" w:rsidP="006529C3">
      <w:pPr>
        <w:pStyle w:val="NoSpacing"/>
        <w:rPr>
          <w:sz w:val="22"/>
        </w:rPr>
      </w:pPr>
      <w:r w:rsidRPr="008B736E">
        <w:rPr>
          <w:sz w:val="22"/>
        </w:rPr>
        <w:t xml:space="preserve">We are currently working with the Department of Health and Social Care (DHSC) to agree the best approach to providing Lateral Flow Device (LFD) testing across HMCTS. </w:t>
      </w:r>
    </w:p>
    <w:p w14:paraId="4CA15FBB" w14:textId="77777777" w:rsidR="00F445B4" w:rsidRPr="008B736E" w:rsidRDefault="00F445B4" w:rsidP="006529C3">
      <w:pPr>
        <w:pStyle w:val="NoSpacing"/>
        <w:rPr>
          <w:sz w:val="22"/>
        </w:rPr>
      </w:pPr>
    </w:p>
    <w:p w14:paraId="37AC6658" w14:textId="73A3548E" w:rsidR="00F445B4" w:rsidRPr="008B736E" w:rsidRDefault="00F445B4" w:rsidP="006529C3">
      <w:pPr>
        <w:pStyle w:val="NoSpacing"/>
        <w:rPr>
          <w:sz w:val="22"/>
        </w:rPr>
      </w:pPr>
      <w:r w:rsidRPr="008B736E">
        <w:rPr>
          <w:sz w:val="22"/>
        </w:rPr>
        <w:t xml:space="preserve">The Government announced that </w:t>
      </w:r>
      <w:r w:rsidR="0064244D" w:rsidRPr="008B736E">
        <w:rPr>
          <w:sz w:val="22"/>
        </w:rPr>
        <w:t>key</w:t>
      </w:r>
      <w:r w:rsidRPr="008B736E">
        <w:rPr>
          <w:sz w:val="22"/>
        </w:rPr>
        <w:t xml:space="preserve">workers who need to attend their place of work </w:t>
      </w:r>
      <w:r w:rsidR="002C427B" w:rsidRPr="008B736E">
        <w:rPr>
          <w:sz w:val="22"/>
        </w:rPr>
        <w:t>for e</w:t>
      </w:r>
      <w:r w:rsidRPr="008B736E">
        <w:rPr>
          <w:sz w:val="22"/>
        </w:rPr>
        <w:t xml:space="preserve">ssential business are entitled to access COVID-19 asymptomatic testing. This testing will </w:t>
      </w:r>
      <w:r w:rsidR="002C427B" w:rsidRPr="008B736E">
        <w:rPr>
          <w:sz w:val="22"/>
        </w:rPr>
        <w:t xml:space="preserve">allow those individuals to </w:t>
      </w:r>
      <w:r w:rsidRPr="008B736E">
        <w:rPr>
          <w:sz w:val="22"/>
        </w:rPr>
        <w:t>continue work</w:t>
      </w:r>
      <w:r w:rsidR="002C427B" w:rsidRPr="008B736E">
        <w:rPr>
          <w:sz w:val="22"/>
        </w:rPr>
        <w:t>ing</w:t>
      </w:r>
      <w:r w:rsidRPr="008B736E">
        <w:rPr>
          <w:sz w:val="22"/>
        </w:rPr>
        <w:t xml:space="preserve"> safely and reduce the risk of infection in our communities.</w:t>
      </w:r>
      <w:r w:rsidR="00397351" w:rsidRPr="008B736E">
        <w:rPr>
          <w:sz w:val="22"/>
        </w:rPr>
        <w:t xml:space="preserve"> </w:t>
      </w:r>
    </w:p>
    <w:p w14:paraId="220CEAF2" w14:textId="77777777" w:rsidR="00F445B4" w:rsidRPr="008B736E" w:rsidRDefault="00F445B4" w:rsidP="006529C3">
      <w:pPr>
        <w:pStyle w:val="NoSpacing"/>
        <w:rPr>
          <w:sz w:val="22"/>
        </w:rPr>
      </w:pPr>
    </w:p>
    <w:p w14:paraId="6DD6305A" w14:textId="4D09DC1D" w:rsidR="001B5903" w:rsidRPr="001B5903" w:rsidRDefault="005F3D64" w:rsidP="006529C3">
      <w:pPr>
        <w:pStyle w:val="NoSpacing"/>
      </w:pPr>
      <w:r w:rsidRPr="008B736E">
        <w:rPr>
          <w:sz w:val="22"/>
        </w:rPr>
        <w:t xml:space="preserve">While we are continuing to work with DHSC to explore regular nation-wide testing, </w:t>
      </w:r>
      <w:r w:rsidR="00496078" w:rsidRPr="008B736E">
        <w:rPr>
          <w:sz w:val="22"/>
        </w:rPr>
        <w:t xml:space="preserve">you can find details of local authority testing sites available to key workers on their websites. These will contain details of location and how you can book a test. </w:t>
      </w:r>
      <w:hyperlink r:id="rId8" w:history="1"/>
    </w:p>
    <w:p w14:paraId="6224DA6C" w14:textId="77777777" w:rsidR="005F3D64" w:rsidRPr="008B736E" w:rsidRDefault="005F3D64" w:rsidP="006529C3">
      <w:pPr>
        <w:pStyle w:val="NoSpacing"/>
        <w:rPr>
          <w:sz w:val="22"/>
        </w:rPr>
      </w:pPr>
    </w:p>
    <w:p w14:paraId="26449EBE" w14:textId="28281B8B" w:rsidR="009F6D5F" w:rsidRPr="008B736E" w:rsidRDefault="009F6D5F" w:rsidP="009F6D5F">
      <w:pPr>
        <w:pStyle w:val="NoSpacing"/>
        <w:rPr>
          <w:sz w:val="22"/>
        </w:rPr>
      </w:pPr>
      <w:r w:rsidRPr="008B736E">
        <w:rPr>
          <w:sz w:val="22"/>
        </w:rPr>
        <w:t xml:space="preserve">The initiative forms part of the Government’s commitment to roll out voluntary asymptomatic testing for critical workers during the lockdown. Tests are self-administered and will provide results in around 30 minutes. </w:t>
      </w:r>
      <w:r w:rsidR="00397351" w:rsidRPr="008B736E">
        <w:rPr>
          <w:sz w:val="22"/>
        </w:rPr>
        <w:t>These tests are designed to identify those who may be carrying the virus, but not showing symptoms (asymptomatic). These tests are not for those who are displaying symptoms or who have been asked to isolate themselves. In those cases, people must book their tests via the normal NHS routes.</w:t>
      </w:r>
    </w:p>
    <w:p w14:paraId="2452F391" w14:textId="52556962" w:rsidR="009F6D5F" w:rsidRPr="008B736E" w:rsidRDefault="009F6D5F" w:rsidP="006529C3">
      <w:pPr>
        <w:pStyle w:val="NoSpacing"/>
        <w:rPr>
          <w:sz w:val="22"/>
        </w:rPr>
      </w:pPr>
    </w:p>
    <w:p w14:paraId="15B84ED6" w14:textId="3C0B2BF1" w:rsidR="009F6D5F" w:rsidRPr="008B736E" w:rsidRDefault="009F6D5F" w:rsidP="009F6D5F">
      <w:pPr>
        <w:pStyle w:val="NoSpacing"/>
        <w:rPr>
          <w:sz w:val="22"/>
        </w:rPr>
      </w:pPr>
      <w:r w:rsidRPr="008B736E">
        <w:rPr>
          <w:sz w:val="22"/>
        </w:rPr>
        <w:t xml:space="preserve">Whilst this is a voluntary initiative, we strongly encourage you to participate if your local authority is offering the test. </w:t>
      </w:r>
    </w:p>
    <w:p w14:paraId="31B8B303" w14:textId="77777777" w:rsidR="009F6D5F" w:rsidRPr="008B736E" w:rsidRDefault="009F6D5F" w:rsidP="006529C3">
      <w:pPr>
        <w:pStyle w:val="NoSpacing"/>
        <w:rPr>
          <w:sz w:val="22"/>
        </w:rPr>
      </w:pPr>
    </w:p>
    <w:p w14:paraId="7B88644A" w14:textId="77777777" w:rsidR="008B736E" w:rsidRDefault="008B736E" w:rsidP="006529C3">
      <w:pPr>
        <w:pStyle w:val="NoSpacing"/>
        <w:rPr>
          <w:b/>
          <w:sz w:val="22"/>
        </w:rPr>
      </w:pPr>
    </w:p>
    <w:p w14:paraId="5150464F" w14:textId="77777777" w:rsidR="008B736E" w:rsidRDefault="008B736E" w:rsidP="006529C3">
      <w:pPr>
        <w:pStyle w:val="NoSpacing"/>
        <w:rPr>
          <w:b/>
          <w:sz w:val="22"/>
        </w:rPr>
      </w:pPr>
    </w:p>
    <w:p w14:paraId="739DBDEA" w14:textId="77777777" w:rsidR="008B736E" w:rsidRDefault="008B736E" w:rsidP="006529C3">
      <w:pPr>
        <w:pStyle w:val="NoSpacing"/>
        <w:rPr>
          <w:b/>
          <w:sz w:val="22"/>
        </w:rPr>
      </w:pPr>
    </w:p>
    <w:p w14:paraId="25367D59" w14:textId="73E0B9E7" w:rsidR="00164E95" w:rsidRPr="008B736E" w:rsidRDefault="008B736E" w:rsidP="006529C3">
      <w:pPr>
        <w:pStyle w:val="NoSpacing"/>
        <w:rPr>
          <w:b/>
          <w:sz w:val="22"/>
        </w:rPr>
      </w:pPr>
      <w:r w:rsidRPr="008B736E">
        <w:rPr>
          <w:b/>
          <w:sz w:val="22"/>
        </w:rPr>
        <w:t>Covid variant testing advice for key workers</w:t>
      </w:r>
      <w:r w:rsidR="00E6790A">
        <w:rPr>
          <w:b/>
          <w:sz w:val="22"/>
        </w:rPr>
        <w:t xml:space="preserve"> residing in certain areas</w:t>
      </w:r>
    </w:p>
    <w:p w14:paraId="53AE2B30" w14:textId="77777777" w:rsidR="008B736E" w:rsidRPr="008B736E" w:rsidRDefault="008B736E" w:rsidP="008B736E">
      <w:pPr>
        <w:pStyle w:val="xmsonormal"/>
        <w:rPr>
          <w:rFonts w:ascii="Arial" w:hAnsi="Arial" w:cs="Arial"/>
        </w:rPr>
      </w:pPr>
    </w:p>
    <w:p w14:paraId="071BA18E" w14:textId="4E349E6A" w:rsidR="008B736E" w:rsidRPr="008B736E" w:rsidRDefault="008B736E" w:rsidP="008B736E">
      <w:pPr>
        <w:pStyle w:val="xmsonormal"/>
      </w:pPr>
      <w:r w:rsidRPr="008B736E">
        <w:rPr>
          <w:rFonts w:ascii="Arial" w:hAnsi="Arial" w:cs="Arial"/>
        </w:rPr>
        <w:t>On Monday 1</w:t>
      </w:r>
      <w:r w:rsidRPr="008B736E">
        <w:rPr>
          <w:rFonts w:ascii="Arial" w:hAnsi="Arial" w:cs="Arial"/>
          <w:vertAlign w:val="superscript"/>
        </w:rPr>
        <w:t>st</w:t>
      </w:r>
      <w:r w:rsidRPr="008B736E">
        <w:rPr>
          <w:rFonts w:ascii="Arial" w:hAnsi="Arial" w:cs="Arial"/>
        </w:rPr>
        <w:t xml:space="preserve"> February, the government announced a plan to test all individuals within postcodes where community transmission of a variant of Covid has been detected.  </w:t>
      </w:r>
    </w:p>
    <w:p w14:paraId="4A116687" w14:textId="77777777" w:rsidR="008B736E" w:rsidRPr="008B736E" w:rsidRDefault="008B736E" w:rsidP="008B736E">
      <w:pPr>
        <w:pStyle w:val="xmsonormal"/>
      </w:pPr>
      <w:r w:rsidRPr="008B736E">
        <w:rPr>
          <w:rFonts w:ascii="Arial" w:hAnsi="Arial" w:cs="Arial"/>
        </w:rPr>
        <w:t> </w:t>
      </w:r>
    </w:p>
    <w:p w14:paraId="18972DC0" w14:textId="77777777" w:rsidR="008B736E" w:rsidRPr="008B736E" w:rsidRDefault="008B736E" w:rsidP="008B736E">
      <w:pPr>
        <w:pStyle w:val="xmsonormal"/>
      </w:pPr>
      <w:r w:rsidRPr="008B736E">
        <w:rPr>
          <w:rFonts w:ascii="Arial" w:hAnsi="Arial" w:cs="Arial"/>
        </w:rPr>
        <w:t xml:space="preserve">The link to the announcement is here: </w:t>
      </w:r>
      <w:hyperlink r:id="rId9" w:tgtFrame="_blank" w:history="1">
        <w:r w:rsidRPr="008B736E">
          <w:rPr>
            <w:rStyle w:val="Hyperlink"/>
            <w:rFonts w:ascii="Arial" w:hAnsi="Arial" w:cs="Arial"/>
          </w:rPr>
          <w:t>https://www.gov.uk/government/news/surge-testing-to-be-deployed-to-monitor-and-suppress-spread-of-covid-19-variant</w:t>
        </w:r>
      </w:hyperlink>
      <w:r w:rsidRPr="008B736E">
        <w:rPr>
          <w:rFonts w:ascii="Arial" w:hAnsi="Arial" w:cs="Arial"/>
        </w:rPr>
        <w:t>  </w:t>
      </w:r>
    </w:p>
    <w:p w14:paraId="27C15C1F" w14:textId="77777777" w:rsidR="008B736E" w:rsidRPr="008B736E" w:rsidRDefault="008B736E" w:rsidP="008B736E">
      <w:pPr>
        <w:pStyle w:val="xmsonormal"/>
      </w:pPr>
      <w:r w:rsidRPr="008B736E">
        <w:rPr>
          <w:rFonts w:ascii="Arial" w:hAnsi="Arial" w:cs="Arial"/>
        </w:rPr>
        <w:t> </w:t>
      </w:r>
    </w:p>
    <w:p w14:paraId="1FBFC478" w14:textId="0ED1F56F" w:rsidR="008B736E" w:rsidRPr="008B736E" w:rsidRDefault="008B736E" w:rsidP="008B736E">
      <w:pPr>
        <w:pStyle w:val="xmsonormal"/>
      </w:pPr>
      <w:r w:rsidRPr="008B736E">
        <w:rPr>
          <w:rFonts w:ascii="Arial" w:hAnsi="Arial" w:cs="Arial"/>
        </w:rPr>
        <w:t>The government is advising the following:</w:t>
      </w:r>
    </w:p>
    <w:p w14:paraId="41207374" w14:textId="77777777" w:rsidR="008B736E" w:rsidRPr="008B736E" w:rsidRDefault="008B736E" w:rsidP="008B736E">
      <w:pPr>
        <w:pStyle w:val="xmsonormal"/>
        <w:rPr>
          <w:rFonts w:ascii="Arial" w:hAnsi="Arial" w:cs="Arial"/>
          <w:i/>
          <w:iCs/>
        </w:rPr>
      </w:pPr>
      <w:r w:rsidRPr="008B736E">
        <w:rPr>
          <w:rFonts w:ascii="Arial" w:hAnsi="Arial" w:cs="Arial"/>
          <w:i/>
          <w:iCs/>
        </w:rPr>
        <w:t>“</w:t>
      </w:r>
      <w:r w:rsidRPr="008B736E">
        <w:rPr>
          <w:rFonts w:ascii="Arial" w:hAnsi="Arial" w:cs="Arial"/>
          <w:i/>
          <w:iCs/>
          <w:lang w:val="en"/>
        </w:rPr>
        <w:t>Every person over 16 living in these locations is strongly encouraged to take a COVID test this week, whether they are showing symptoms or not. Mobile testing units (MTUs) will be deployed offering PCR testing to people without symptoms who have to leave their home for work or essential reasons, with local authorities encouraging people to get tested in the area by providing additional home test kits.”</w:t>
      </w:r>
      <w:r w:rsidRPr="008B736E">
        <w:rPr>
          <w:rFonts w:ascii="Arial" w:hAnsi="Arial" w:cs="Arial"/>
        </w:rPr>
        <w:t> </w:t>
      </w:r>
    </w:p>
    <w:p w14:paraId="14F9F173" w14:textId="77777777" w:rsidR="008B736E" w:rsidRPr="008B736E" w:rsidRDefault="008B736E" w:rsidP="008B736E">
      <w:pPr>
        <w:pStyle w:val="xmsonormal"/>
      </w:pPr>
      <w:r w:rsidRPr="008B736E">
        <w:rPr>
          <w:rFonts w:ascii="Arial" w:hAnsi="Arial" w:cs="Arial"/>
        </w:rPr>
        <w:t> </w:t>
      </w:r>
    </w:p>
    <w:p w14:paraId="53B0871E" w14:textId="7BB7FDB0" w:rsidR="008B736E" w:rsidRPr="008B736E" w:rsidRDefault="00E6790A" w:rsidP="008B736E">
      <w:pPr>
        <w:rPr>
          <w:rFonts w:ascii="Calibri" w:hAnsi="Calibri"/>
          <w:sz w:val="22"/>
        </w:rPr>
      </w:pPr>
      <w:r>
        <w:rPr>
          <w:rFonts w:cs="Arial"/>
          <w:sz w:val="22"/>
        </w:rPr>
        <w:t>The advice has been given to those</w:t>
      </w:r>
      <w:r w:rsidR="008B1515">
        <w:rPr>
          <w:rFonts w:cs="Arial"/>
          <w:sz w:val="22"/>
        </w:rPr>
        <w:t xml:space="preserve"> key workers residing in the following postcodes:</w:t>
      </w:r>
      <w:bookmarkStart w:id="0" w:name="_GoBack"/>
      <w:bookmarkEnd w:id="0"/>
    </w:p>
    <w:p w14:paraId="363C6889" w14:textId="77777777" w:rsidR="008B736E" w:rsidRPr="008B736E" w:rsidRDefault="008B736E" w:rsidP="008B736E">
      <w:pPr>
        <w:pStyle w:val="xmsonormal"/>
        <w:rPr>
          <w:rFonts w:ascii="Arial" w:hAnsi="Arial" w:cs="Arial"/>
          <w:lang w:val="en"/>
        </w:rPr>
      </w:pPr>
    </w:p>
    <w:p w14:paraId="4683130E" w14:textId="47CA6B26" w:rsidR="008B736E" w:rsidRPr="008B736E" w:rsidRDefault="008B736E" w:rsidP="008B736E">
      <w:pPr>
        <w:pStyle w:val="xmsolistparagraph"/>
        <w:numPr>
          <w:ilvl w:val="0"/>
          <w:numId w:val="1"/>
        </w:numPr>
        <w:rPr>
          <w:rFonts w:eastAsia="Times New Roman"/>
        </w:rPr>
      </w:pPr>
      <w:r w:rsidRPr="008B736E">
        <w:rPr>
          <w:rFonts w:ascii="Arial" w:eastAsia="Times New Roman" w:hAnsi="Arial" w:cs="Arial"/>
        </w:rPr>
        <w:t xml:space="preserve">East of England (EN10) </w:t>
      </w:r>
      <w:r w:rsidRPr="008B736E">
        <w:rPr>
          <w:rFonts w:ascii="Arial" w:eastAsia="Times New Roman" w:hAnsi="Arial" w:cs="Arial"/>
        </w:rPr>
        <w:t>i</w:t>
      </w:r>
      <w:r w:rsidRPr="008B736E">
        <w:rPr>
          <w:rFonts w:ascii="Arial" w:eastAsia="Times New Roman" w:hAnsi="Arial" w:cs="Arial"/>
        </w:rPr>
        <w:t>n HMCTS SE Region</w:t>
      </w:r>
    </w:p>
    <w:p w14:paraId="2D7EDE46" w14:textId="77777777" w:rsidR="008B736E" w:rsidRPr="008B736E" w:rsidRDefault="008B736E" w:rsidP="008B736E">
      <w:pPr>
        <w:pStyle w:val="xmsolistparagraph"/>
        <w:numPr>
          <w:ilvl w:val="0"/>
          <w:numId w:val="1"/>
        </w:numPr>
        <w:rPr>
          <w:rFonts w:eastAsia="Times New Roman"/>
        </w:rPr>
      </w:pPr>
      <w:r w:rsidRPr="008B736E">
        <w:rPr>
          <w:rFonts w:ascii="Arial" w:eastAsia="Times New Roman" w:hAnsi="Arial" w:cs="Arial"/>
        </w:rPr>
        <w:t>London (W7, N17, CR4) </w:t>
      </w:r>
    </w:p>
    <w:p w14:paraId="7721E344" w14:textId="77777777" w:rsidR="008B736E" w:rsidRPr="008B736E" w:rsidRDefault="008B736E" w:rsidP="008B736E">
      <w:pPr>
        <w:pStyle w:val="xmsolistparagraph"/>
        <w:numPr>
          <w:ilvl w:val="0"/>
          <w:numId w:val="1"/>
        </w:numPr>
        <w:rPr>
          <w:rFonts w:eastAsia="Times New Roman"/>
        </w:rPr>
      </w:pPr>
      <w:r w:rsidRPr="008B736E">
        <w:rPr>
          <w:rFonts w:ascii="Arial" w:eastAsia="Times New Roman" w:hAnsi="Arial" w:cs="Arial"/>
        </w:rPr>
        <w:t>North West (PR9) </w:t>
      </w:r>
    </w:p>
    <w:p w14:paraId="6A189E9D" w14:textId="77777777" w:rsidR="008B736E" w:rsidRPr="008B736E" w:rsidRDefault="008B736E" w:rsidP="008B736E">
      <w:pPr>
        <w:pStyle w:val="xmsolistparagraph"/>
        <w:numPr>
          <w:ilvl w:val="0"/>
          <w:numId w:val="1"/>
        </w:numPr>
        <w:rPr>
          <w:rFonts w:eastAsia="Times New Roman"/>
        </w:rPr>
      </w:pPr>
      <w:r w:rsidRPr="008B736E">
        <w:rPr>
          <w:rFonts w:ascii="Arial" w:eastAsia="Times New Roman" w:hAnsi="Arial" w:cs="Arial"/>
        </w:rPr>
        <w:t>South East (ME15, GU21)  </w:t>
      </w:r>
    </w:p>
    <w:p w14:paraId="722B77B0" w14:textId="3B7D5D3B" w:rsidR="008B736E" w:rsidRPr="008B736E" w:rsidRDefault="008B736E" w:rsidP="006529C3">
      <w:pPr>
        <w:pStyle w:val="xmsolistparagraph"/>
        <w:numPr>
          <w:ilvl w:val="0"/>
          <w:numId w:val="1"/>
        </w:numPr>
        <w:rPr>
          <w:rFonts w:eastAsia="Times New Roman"/>
        </w:rPr>
      </w:pPr>
      <w:r w:rsidRPr="008B736E">
        <w:rPr>
          <w:rFonts w:ascii="Arial" w:eastAsia="Times New Roman" w:hAnsi="Arial" w:cs="Arial"/>
        </w:rPr>
        <w:t>West Midlands (WS2)  </w:t>
      </w:r>
    </w:p>
    <w:p w14:paraId="5C188D8C" w14:textId="34FB27C6" w:rsidR="008B736E" w:rsidRDefault="008B736E" w:rsidP="008B736E">
      <w:pPr>
        <w:pStyle w:val="xmsolistparagraph"/>
        <w:ind w:left="0"/>
        <w:rPr>
          <w:rFonts w:eastAsia="Times New Roman"/>
          <w:sz w:val="24"/>
          <w:szCs w:val="24"/>
        </w:rPr>
      </w:pPr>
    </w:p>
    <w:p w14:paraId="2231B0B2" w14:textId="10FF7A44" w:rsidR="008B736E" w:rsidRPr="008B736E" w:rsidRDefault="008B736E" w:rsidP="008B736E">
      <w:pPr>
        <w:pStyle w:val="xmsolistparagraph"/>
        <w:ind w:left="0"/>
        <w:rPr>
          <w:rFonts w:ascii="Arial" w:eastAsia="Times New Roman" w:hAnsi="Arial" w:cs="Arial"/>
        </w:rPr>
      </w:pPr>
    </w:p>
    <w:sectPr w:rsidR="008B736E" w:rsidRPr="008B73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894384"/>
    <w:multiLevelType w:val="multilevel"/>
    <w:tmpl w:val="C958CA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9C3"/>
    <w:rsid w:val="001B5903"/>
    <w:rsid w:val="002C19E8"/>
    <w:rsid w:val="002C427B"/>
    <w:rsid w:val="002C7F6E"/>
    <w:rsid w:val="00320BDC"/>
    <w:rsid w:val="00397351"/>
    <w:rsid w:val="00420F06"/>
    <w:rsid w:val="00496078"/>
    <w:rsid w:val="004C2EEF"/>
    <w:rsid w:val="005F3D64"/>
    <w:rsid w:val="0064244D"/>
    <w:rsid w:val="006529C3"/>
    <w:rsid w:val="007056D1"/>
    <w:rsid w:val="007765D0"/>
    <w:rsid w:val="00845A0E"/>
    <w:rsid w:val="00847117"/>
    <w:rsid w:val="008B1515"/>
    <w:rsid w:val="008B736E"/>
    <w:rsid w:val="00901D8E"/>
    <w:rsid w:val="00986EA8"/>
    <w:rsid w:val="009C06D0"/>
    <w:rsid w:val="009F6D5F"/>
    <w:rsid w:val="00B6128F"/>
    <w:rsid w:val="00D6443B"/>
    <w:rsid w:val="00DF2782"/>
    <w:rsid w:val="00E6790A"/>
    <w:rsid w:val="00F445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BF218"/>
  <w15:chartTrackingRefBased/>
  <w15:docId w15:val="{5181BA27-E34E-47DC-A13D-0983A746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117"/>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7117"/>
    <w:pPr>
      <w:spacing w:after="0" w:line="240" w:lineRule="auto"/>
    </w:pPr>
    <w:rPr>
      <w:rFonts w:ascii="Arial" w:hAnsi="Arial"/>
      <w:sz w:val="24"/>
    </w:rPr>
  </w:style>
  <w:style w:type="character" w:styleId="Hyperlink">
    <w:name w:val="Hyperlink"/>
    <w:basedOn w:val="DefaultParagraphFont"/>
    <w:uiPriority w:val="99"/>
    <w:semiHidden/>
    <w:unhideWhenUsed/>
    <w:rsid w:val="008B736E"/>
    <w:rPr>
      <w:color w:val="0563C1"/>
      <w:u w:val="single"/>
    </w:rPr>
  </w:style>
  <w:style w:type="paragraph" w:customStyle="1" w:styleId="xmsonormal">
    <w:name w:val="x_msonormal"/>
    <w:basedOn w:val="Normal"/>
    <w:rsid w:val="008B736E"/>
    <w:pPr>
      <w:spacing w:after="0" w:line="240" w:lineRule="auto"/>
    </w:pPr>
    <w:rPr>
      <w:rFonts w:ascii="Calibri" w:hAnsi="Calibri" w:cs="Calibri"/>
      <w:sz w:val="22"/>
      <w:lang w:eastAsia="en-GB"/>
    </w:rPr>
  </w:style>
  <w:style w:type="paragraph" w:customStyle="1" w:styleId="xmsolistparagraph">
    <w:name w:val="x_msolistparagraph"/>
    <w:basedOn w:val="Normal"/>
    <w:rsid w:val="008B736E"/>
    <w:pPr>
      <w:spacing w:after="0" w:line="240" w:lineRule="auto"/>
      <w:ind w:left="720"/>
    </w:pPr>
    <w:rPr>
      <w:rFonts w:ascii="Calibri" w:hAnsi="Calibri" w:cs="Calibri"/>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157524">
      <w:bodyDiv w:val="1"/>
      <w:marLeft w:val="0"/>
      <w:marRight w:val="0"/>
      <w:marTop w:val="0"/>
      <w:marBottom w:val="0"/>
      <w:divBdr>
        <w:top w:val="none" w:sz="0" w:space="0" w:color="auto"/>
        <w:left w:val="none" w:sz="0" w:space="0" w:color="auto"/>
        <w:bottom w:val="none" w:sz="0" w:space="0" w:color="auto"/>
        <w:right w:val="none" w:sz="0" w:space="0" w:color="auto"/>
      </w:divBdr>
    </w:div>
    <w:div w:id="304356809">
      <w:bodyDiv w:val="1"/>
      <w:marLeft w:val="0"/>
      <w:marRight w:val="0"/>
      <w:marTop w:val="0"/>
      <w:marBottom w:val="0"/>
      <w:divBdr>
        <w:top w:val="none" w:sz="0" w:space="0" w:color="auto"/>
        <w:left w:val="none" w:sz="0" w:space="0" w:color="auto"/>
        <w:bottom w:val="none" w:sz="0" w:space="0" w:color="auto"/>
        <w:right w:val="none" w:sz="0" w:space="0" w:color="auto"/>
      </w:divBdr>
    </w:div>
    <w:div w:id="359596851">
      <w:bodyDiv w:val="1"/>
      <w:marLeft w:val="0"/>
      <w:marRight w:val="0"/>
      <w:marTop w:val="0"/>
      <w:marBottom w:val="0"/>
      <w:divBdr>
        <w:top w:val="none" w:sz="0" w:space="0" w:color="auto"/>
        <w:left w:val="none" w:sz="0" w:space="0" w:color="auto"/>
        <w:bottom w:val="none" w:sz="0" w:space="0" w:color="auto"/>
        <w:right w:val="none" w:sz="0" w:space="0" w:color="auto"/>
      </w:divBdr>
    </w:div>
    <w:div w:id="724719673">
      <w:bodyDiv w:val="1"/>
      <w:marLeft w:val="0"/>
      <w:marRight w:val="0"/>
      <w:marTop w:val="0"/>
      <w:marBottom w:val="0"/>
      <w:divBdr>
        <w:top w:val="none" w:sz="0" w:space="0" w:color="auto"/>
        <w:left w:val="none" w:sz="0" w:space="0" w:color="auto"/>
        <w:bottom w:val="none" w:sz="0" w:space="0" w:color="auto"/>
        <w:right w:val="none" w:sz="0" w:space="0" w:color="auto"/>
      </w:divBdr>
    </w:div>
    <w:div w:id="794715724">
      <w:bodyDiv w:val="1"/>
      <w:marLeft w:val="0"/>
      <w:marRight w:val="0"/>
      <w:marTop w:val="0"/>
      <w:marBottom w:val="0"/>
      <w:divBdr>
        <w:top w:val="none" w:sz="0" w:space="0" w:color="auto"/>
        <w:left w:val="none" w:sz="0" w:space="0" w:color="auto"/>
        <w:bottom w:val="none" w:sz="0" w:space="0" w:color="auto"/>
        <w:right w:val="none" w:sz="0" w:space="0" w:color="auto"/>
      </w:divBdr>
    </w:div>
    <w:div w:id="1006902155">
      <w:bodyDiv w:val="1"/>
      <w:marLeft w:val="0"/>
      <w:marRight w:val="0"/>
      <w:marTop w:val="0"/>
      <w:marBottom w:val="0"/>
      <w:divBdr>
        <w:top w:val="none" w:sz="0" w:space="0" w:color="auto"/>
        <w:left w:val="none" w:sz="0" w:space="0" w:color="auto"/>
        <w:bottom w:val="none" w:sz="0" w:space="0" w:color="auto"/>
        <w:right w:val="none" w:sz="0" w:space="0" w:color="auto"/>
      </w:divBdr>
    </w:div>
    <w:div w:id="1088422546">
      <w:bodyDiv w:val="1"/>
      <w:marLeft w:val="0"/>
      <w:marRight w:val="0"/>
      <w:marTop w:val="0"/>
      <w:marBottom w:val="0"/>
      <w:divBdr>
        <w:top w:val="none" w:sz="0" w:space="0" w:color="auto"/>
        <w:left w:val="none" w:sz="0" w:space="0" w:color="auto"/>
        <w:bottom w:val="none" w:sz="0" w:space="0" w:color="auto"/>
        <w:right w:val="none" w:sz="0" w:space="0" w:color="auto"/>
      </w:divBdr>
    </w:div>
    <w:div w:id="1282225647">
      <w:bodyDiv w:val="1"/>
      <w:marLeft w:val="0"/>
      <w:marRight w:val="0"/>
      <w:marTop w:val="0"/>
      <w:marBottom w:val="0"/>
      <w:divBdr>
        <w:top w:val="none" w:sz="0" w:space="0" w:color="auto"/>
        <w:left w:val="none" w:sz="0" w:space="0" w:color="auto"/>
        <w:bottom w:val="none" w:sz="0" w:space="0" w:color="auto"/>
        <w:right w:val="none" w:sz="0" w:space="0" w:color="auto"/>
      </w:divBdr>
    </w:div>
    <w:div w:id="1476603864">
      <w:bodyDiv w:val="1"/>
      <w:marLeft w:val="0"/>
      <w:marRight w:val="0"/>
      <w:marTop w:val="0"/>
      <w:marBottom w:val="0"/>
      <w:divBdr>
        <w:top w:val="none" w:sz="0" w:space="0" w:color="auto"/>
        <w:left w:val="none" w:sz="0" w:space="0" w:color="auto"/>
        <w:bottom w:val="none" w:sz="0" w:space="0" w:color="auto"/>
        <w:right w:val="none" w:sz="0" w:space="0" w:color="auto"/>
      </w:divBdr>
    </w:div>
    <w:div w:id="1624775778">
      <w:bodyDiv w:val="1"/>
      <w:marLeft w:val="0"/>
      <w:marRight w:val="0"/>
      <w:marTop w:val="0"/>
      <w:marBottom w:val="0"/>
      <w:divBdr>
        <w:top w:val="none" w:sz="0" w:space="0" w:color="auto"/>
        <w:left w:val="none" w:sz="0" w:space="0" w:color="auto"/>
        <w:bottom w:val="none" w:sz="0" w:space="0" w:color="auto"/>
        <w:right w:val="none" w:sz="0" w:space="0" w:color="auto"/>
      </w:divBdr>
    </w:div>
    <w:div w:id="167191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ocal.gov.uk/our-support/guidance-and-resources/communications-support/digital-councils/social-media/go-further/a-z-councils-onlin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news/surge-testing-to-be-deployed-to-monitor-and-suppress-spread-of-covid-19-vari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A259B819E3464CB1A1AFB8CEC11917" ma:contentTypeVersion="13" ma:contentTypeDescription="Create a new document." ma:contentTypeScope="" ma:versionID="828f8aa98ee20a06f772e2212a9fd3de">
  <xsd:schema xmlns:xsd="http://www.w3.org/2001/XMLSchema" xmlns:xs="http://www.w3.org/2001/XMLSchema" xmlns:p="http://schemas.microsoft.com/office/2006/metadata/properties" xmlns:ns3="9dd3b423-99da-4579-b1f9-c1b9d8af20fb" xmlns:ns4="af6c2d5d-b8d8-4932-b1f6-914044088fc1" targetNamespace="http://schemas.microsoft.com/office/2006/metadata/properties" ma:root="true" ma:fieldsID="972767386441c92c0de6188f6fee03e9" ns3:_="" ns4:_="">
    <xsd:import namespace="9dd3b423-99da-4579-b1f9-c1b9d8af20fb"/>
    <xsd:import namespace="af6c2d5d-b8d8-4932-b1f6-914044088fc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3b423-99da-4579-b1f9-c1b9d8af2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6c2d5d-b8d8-4932-b1f6-914044088fc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7B778C-C01C-44C0-9CF4-16E029AC6408}">
  <ds:schemaRefs>
    <ds:schemaRef ds:uri="http://schemas.microsoft.com/sharepoint/v3/contenttype/forms"/>
  </ds:schemaRefs>
</ds:datastoreItem>
</file>

<file path=customXml/itemProps2.xml><?xml version="1.0" encoding="utf-8"?>
<ds:datastoreItem xmlns:ds="http://schemas.openxmlformats.org/officeDocument/2006/customXml" ds:itemID="{F01A41AD-A9A7-4E8B-9B12-C8C8C91D9E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68536F-AB7F-4B46-97BD-707742069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3b423-99da-4579-b1f9-c1b9d8af20fb"/>
    <ds:schemaRef ds:uri="af6c2d5d-b8d8-4932-b1f6-914044088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McGreal, Kim</dc:creator>
  <cp:keywords/>
  <dc:description/>
  <cp:lastModifiedBy>Kirsty Swann</cp:lastModifiedBy>
  <cp:revision>5</cp:revision>
  <dcterms:created xsi:type="dcterms:W3CDTF">2021-02-02T11:53:00Z</dcterms:created>
  <dcterms:modified xsi:type="dcterms:W3CDTF">2021-02-02T12:09:00Z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0x0101009FA259B819E3464CB1A1AFB8CEC11917</vt:lpwstr>
  </property>
</Properties>
</file>