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Ind w:w="-10" w:type="dxa"/>
        <w:tblBorders>
          <w:insideH w:val="none" w:sz="0" w:space="0" w:color="auto"/>
          <w:insideV w:val="none" w:sz="0" w:space="0" w:color="auto"/>
        </w:tblBorders>
        <w:tblLook w:val="0680" w:firstRow="0" w:lastRow="0" w:firstColumn="1" w:lastColumn="0" w:noHBand="1" w:noVBand="1"/>
      </w:tblPr>
      <w:tblGrid>
        <w:gridCol w:w="3277"/>
        <w:gridCol w:w="3485"/>
        <w:gridCol w:w="3672"/>
        <w:gridCol w:w="22"/>
      </w:tblGrid>
      <w:tr w:rsidR="009359A0" w14:paraId="45D8C9D1" w14:textId="77777777" w:rsidTr="009359A0">
        <w:trPr>
          <w:gridAfter w:val="1"/>
          <w:wAfter w:w="20" w:type="dxa"/>
        </w:trPr>
        <w:tc>
          <w:tcPr>
            <w:tcW w:w="10436" w:type="dxa"/>
            <w:gridSpan w:val="3"/>
          </w:tcPr>
          <w:sdt>
            <w:sdtPr>
              <w:rPr>
                <w:rFonts w:ascii="Georgia Pro Black" w:hAnsi="Georgia Pro Black"/>
                <w:noProof/>
                <w:lang w:val="en-GB"/>
              </w:rPr>
              <w:id w:val="-275951187"/>
              <w:placeholder>
                <w:docPart w:val="9B23BFD051F1454E8292F411983363F6"/>
              </w:placeholder>
              <w15:appearance w15:val="hidden"/>
            </w:sdtPr>
            <w:sdtEndPr>
              <w:rPr>
                <w:sz w:val="72"/>
                <w:szCs w:val="72"/>
              </w:rPr>
            </w:sdtEndPr>
            <w:sdtContent>
              <w:p w14:paraId="3D7A6F0A" w14:textId="755A4BE1" w:rsidR="00225214" w:rsidRPr="009359A0" w:rsidRDefault="00225214" w:rsidP="00225214">
                <w:pPr>
                  <w:pStyle w:val="MastheadTItle"/>
                  <w:spacing w:before="240"/>
                  <w:rPr>
                    <w:rFonts w:ascii="Georgia Pro Black" w:hAnsi="Georgia Pro Black"/>
                    <w:noProof/>
                    <w:color w:val="auto"/>
                    <w:sz w:val="72"/>
                    <w:szCs w:val="72"/>
                    <w:lang w:val="en-GB"/>
                  </w:rPr>
                </w:pPr>
                <w:r w:rsidRPr="009359A0">
                  <w:rPr>
                    <w:rFonts w:ascii="Georgia Pro Black" w:hAnsi="Georgia Pro Black"/>
                    <w:noProof/>
                    <w:color w:val="FF0000"/>
                    <w:sz w:val="72"/>
                    <w:szCs w:val="72"/>
                    <w:lang w:val="en-GB"/>
                  </w:rPr>
                  <w:t>ISLEWORTH  NEWS</w:t>
                </w:r>
              </w:p>
            </w:sdtContent>
          </w:sdt>
          <w:p w14:paraId="5B6ED471" w14:textId="1D02B8B0" w:rsidR="00225214" w:rsidRDefault="00225214" w:rsidP="00225214">
            <w:pPr>
              <w:tabs>
                <w:tab w:val="left" w:pos="4635"/>
              </w:tabs>
            </w:pPr>
          </w:p>
        </w:tc>
      </w:tr>
      <w:tr w:rsidR="00225214" w14:paraId="0D7E9B64" w14:textId="77777777" w:rsidTr="009359A0">
        <w:trPr>
          <w:gridAfter w:val="1"/>
          <w:wAfter w:w="20" w:type="dxa"/>
        </w:trPr>
        <w:tc>
          <w:tcPr>
            <w:tcW w:w="10436" w:type="dxa"/>
            <w:gridSpan w:val="3"/>
          </w:tcPr>
          <w:p w14:paraId="7526F248" w14:textId="77777777" w:rsidR="00225214" w:rsidRDefault="00225214" w:rsidP="00225214">
            <w:pPr>
              <w:pStyle w:val="MastheadTItle"/>
              <w:rPr>
                <w:rFonts w:ascii="Georgia Pro Black" w:hAnsi="Georgia Pro Black"/>
                <w:noProof/>
                <w:color w:val="7030A0"/>
                <w:sz w:val="20"/>
                <w:szCs w:val="20"/>
                <w:lang w:val="en-GB"/>
              </w:rPr>
            </w:pPr>
            <w:r w:rsidRPr="00225214">
              <w:rPr>
                <w:rFonts w:ascii="Georgia Pro Black" w:hAnsi="Georgia Pro Black"/>
                <w:noProof/>
                <w:color w:val="7030A0"/>
                <w:sz w:val="20"/>
                <w:szCs w:val="20"/>
                <w:lang w:val="en-GB"/>
              </w:rPr>
              <w:t>Issue No.2 – December 2024 – HHJ Edmunds KC – Resident Judge</w:t>
            </w:r>
          </w:p>
          <w:p w14:paraId="2FD55E25" w14:textId="77777777" w:rsidR="009359A0" w:rsidRDefault="009359A0" w:rsidP="00225214">
            <w:pPr>
              <w:pStyle w:val="MastheadTItle"/>
              <w:rPr>
                <w:rFonts w:ascii="Georgia Pro Black" w:hAnsi="Georgia Pro Black"/>
                <w:noProof/>
                <w:color w:val="7030A0"/>
                <w:sz w:val="20"/>
                <w:szCs w:val="20"/>
                <w:lang w:val="en-GB"/>
              </w:rPr>
            </w:pPr>
          </w:p>
          <w:p w14:paraId="367A50E8" w14:textId="45EF4809" w:rsidR="009359A0" w:rsidRPr="00225214" w:rsidRDefault="009359A0" w:rsidP="00225214">
            <w:pPr>
              <w:pStyle w:val="MastheadTItle"/>
              <w:rPr>
                <w:rFonts w:ascii="Georgia Pro Black" w:hAnsi="Georgia Pro Black"/>
                <w:noProof/>
                <w:sz w:val="20"/>
                <w:szCs w:val="20"/>
                <w:lang w:val="en-GB"/>
              </w:rPr>
            </w:pPr>
          </w:p>
        </w:tc>
      </w:tr>
      <w:tr w:rsidR="001944A3" w14:paraId="59226007" w14:textId="77777777" w:rsidTr="009359A0">
        <w:tblPrEx>
          <w:tblLook w:val="04A0" w:firstRow="1" w:lastRow="0" w:firstColumn="1" w:lastColumn="0" w:noHBand="0" w:noVBand="1"/>
        </w:tblPrEx>
        <w:trPr>
          <w:trHeight w:val="4565"/>
        </w:trPr>
        <w:tc>
          <w:tcPr>
            <w:tcW w:w="3485" w:type="dxa"/>
            <w:vMerge w:val="restart"/>
          </w:tcPr>
          <w:p w14:paraId="6232A084" w14:textId="4B44DD37" w:rsidR="009359A0" w:rsidRDefault="001944A3" w:rsidP="001944A3">
            <w:pPr>
              <w:pStyle w:val="SmallArticleTitle"/>
              <w:rPr>
                <w:rFonts w:ascii="Arial Black" w:hAnsi="Arial Black"/>
                <w:noProof/>
                <w:color w:val="FF0000"/>
                <w:sz w:val="28"/>
                <w:szCs w:val="28"/>
                <w:lang w:val="en-GB"/>
              </w:rPr>
            </w:pPr>
            <w:r w:rsidRPr="002708E8">
              <w:rPr>
                <w:rFonts w:ascii="Arial Black" w:hAnsi="Arial Black"/>
                <w:noProof/>
                <w:color w:val="FF0000"/>
                <w:sz w:val="28"/>
                <w:szCs w:val="28"/>
                <w:lang w:val="en-GB"/>
              </w:rPr>
              <w:t>Trial listings December 2024 to March 2025</w:t>
            </w:r>
          </w:p>
          <w:p w14:paraId="73B8E08C" w14:textId="77777777" w:rsidR="001944A3" w:rsidRDefault="001944A3" w:rsidP="001944A3">
            <w:pPr>
              <w:jc w:val="both"/>
              <w:rPr>
                <w:rFonts w:ascii="Arial Nova" w:hAnsi="Arial Nova"/>
                <w:b/>
                <w:bCs/>
                <w:noProof/>
              </w:rPr>
            </w:pPr>
            <w:r w:rsidRPr="002708E8">
              <w:rPr>
                <w:rFonts w:ascii="Arial Nova" w:hAnsi="Arial Nova"/>
                <w:b/>
                <w:bCs/>
                <w:noProof/>
              </w:rPr>
              <w:t>From December 2024 to March 2025 we are going to sit one fewer trial court than we had planned.</w:t>
            </w:r>
          </w:p>
          <w:p w14:paraId="6803F83E" w14:textId="77777777" w:rsidR="009359A0" w:rsidRPr="002708E8" w:rsidRDefault="009359A0" w:rsidP="001944A3">
            <w:pPr>
              <w:jc w:val="both"/>
              <w:rPr>
                <w:rFonts w:ascii="Arial Nova" w:hAnsi="Arial Nova"/>
                <w:b/>
                <w:bCs/>
                <w:noProof/>
              </w:rPr>
            </w:pPr>
          </w:p>
          <w:p w14:paraId="168B536C" w14:textId="77777777" w:rsidR="001944A3" w:rsidRDefault="001944A3" w:rsidP="001944A3">
            <w:pPr>
              <w:jc w:val="both"/>
              <w:rPr>
                <w:rFonts w:ascii="Arial Nova" w:hAnsi="Arial Nova"/>
                <w:noProof/>
              </w:rPr>
            </w:pPr>
            <w:r w:rsidRPr="002708E8">
              <w:rPr>
                <w:rFonts w:ascii="Arial Nova" w:hAnsi="Arial Nova"/>
                <w:noProof/>
              </w:rPr>
              <w:t>In the year ending March 2024 we managed to sit more days than expected or allocated.</w:t>
            </w:r>
          </w:p>
          <w:p w14:paraId="5E431B7B" w14:textId="77777777" w:rsidR="009359A0" w:rsidRPr="002708E8" w:rsidRDefault="009359A0" w:rsidP="001944A3">
            <w:pPr>
              <w:jc w:val="both"/>
              <w:rPr>
                <w:rFonts w:ascii="Arial Nova" w:hAnsi="Arial Nova"/>
                <w:noProof/>
              </w:rPr>
            </w:pPr>
          </w:p>
          <w:p w14:paraId="7A0C13BF" w14:textId="77777777" w:rsidR="001944A3" w:rsidRDefault="001944A3" w:rsidP="001944A3">
            <w:pPr>
              <w:jc w:val="both"/>
              <w:rPr>
                <w:rFonts w:ascii="Arial Nova" w:hAnsi="Arial Nova"/>
                <w:noProof/>
              </w:rPr>
            </w:pPr>
            <w:r w:rsidRPr="002708E8">
              <w:rPr>
                <w:rFonts w:ascii="Arial Nova" w:hAnsi="Arial Nova"/>
                <w:noProof/>
              </w:rPr>
              <w:t>But for the year ending March 2025 we are strictly limited to our sitting day allocation.  The final figures were confirmed at the beginning of Nov 2024.</w:t>
            </w:r>
            <w:r>
              <w:rPr>
                <w:rFonts w:ascii="Arial Nova" w:hAnsi="Arial Nova"/>
                <w:noProof/>
              </w:rPr>
              <w:t xml:space="preserve">  </w:t>
            </w:r>
            <w:r w:rsidRPr="002708E8">
              <w:rPr>
                <w:rFonts w:ascii="Arial Nova" w:hAnsi="Arial Nova"/>
                <w:noProof/>
              </w:rPr>
              <w:t xml:space="preserve">The practical effect for Isleworth is that during the four months December 2024 to March 2025 we must adjust our plans and sit one fewer trial court, </w:t>
            </w:r>
          </w:p>
          <w:p w14:paraId="6A222A3F" w14:textId="77777777" w:rsidR="001944A3" w:rsidRDefault="001944A3" w:rsidP="001944A3">
            <w:pPr>
              <w:jc w:val="both"/>
              <w:rPr>
                <w:rFonts w:ascii="Arial Nova" w:hAnsi="Arial Nova"/>
                <w:noProof/>
              </w:rPr>
            </w:pPr>
          </w:p>
          <w:p w14:paraId="3BBB9F50" w14:textId="61E90099" w:rsidR="001944A3" w:rsidRPr="002708E8" w:rsidRDefault="001944A3" w:rsidP="001944A3">
            <w:pPr>
              <w:jc w:val="both"/>
              <w:rPr>
                <w:rFonts w:ascii="Arial Nova" w:hAnsi="Arial Nova"/>
                <w:noProof/>
              </w:rPr>
            </w:pPr>
            <w:r>
              <w:rPr>
                <w:rFonts w:ascii="Arial Nova" w:hAnsi="Arial Nova"/>
                <w:noProof/>
              </w:rPr>
              <w:t xml:space="preserve">Cases </w:t>
            </w:r>
            <w:r w:rsidRPr="002708E8">
              <w:rPr>
                <w:rFonts w:ascii="Arial Nova" w:hAnsi="Arial Nova"/>
                <w:noProof/>
              </w:rPr>
              <w:t xml:space="preserve">are already listed as Fixtures throughout that period </w:t>
            </w:r>
            <w:r>
              <w:rPr>
                <w:rFonts w:ascii="Arial Nova" w:hAnsi="Arial Nova"/>
                <w:noProof/>
              </w:rPr>
              <w:t xml:space="preserve">so </w:t>
            </w:r>
            <w:r w:rsidRPr="002708E8">
              <w:rPr>
                <w:rFonts w:ascii="Arial Nova" w:hAnsi="Arial Nova"/>
                <w:noProof/>
              </w:rPr>
              <w:t xml:space="preserve">it may be that some cannot be accommodated. </w:t>
            </w:r>
            <w:r w:rsidRPr="002708E8">
              <w:rPr>
                <w:rFonts w:ascii="Arial Nova" w:hAnsi="Arial Nova"/>
                <w:b/>
                <w:bCs/>
                <w:noProof/>
              </w:rPr>
              <w:t>The last thing we want is to take out a case that would have been effective and leave in a case that turns out not to be</w:t>
            </w:r>
            <w:r w:rsidRPr="002708E8">
              <w:rPr>
                <w:rFonts w:ascii="Arial Nova" w:hAnsi="Arial Nova"/>
                <w:noProof/>
              </w:rPr>
              <w:t>.</w:t>
            </w:r>
          </w:p>
          <w:p w14:paraId="7E8BF578" w14:textId="77777777" w:rsidR="001944A3" w:rsidRDefault="001944A3" w:rsidP="001944A3">
            <w:pPr>
              <w:jc w:val="both"/>
              <w:rPr>
                <w:rFonts w:ascii="Arial Nova" w:hAnsi="Arial Nova"/>
                <w:noProof/>
              </w:rPr>
            </w:pPr>
          </w:p>
          <w:p w14:paraId="27DB842D" w14:textId="72CB5BC1" w:rsidR="001944A3" w:rsidRDefault="001944A3" w:rsidP="001944A3">
            <w:pPr>
              <w:jc w:val="both"/>
              <w:rPr>
                <w:rFonts w:ascii="Arial Nova" w:hAnsi="Arial Nova"/>
                <w:noProof/>
              </w:rPr>
            </w:pPr>
            <w:r w:rsidRPr="002708E8">
              <w:rPr>
                <w:rFonts w:ascii="Arial Nova" w:hAnsi="Arial Nova"/>
                <w:noProof/>
              </w:rPr>
              <w:t>The CoTR (from all parties) and PTR for those cases becomes really important.</w:t>
            </w:r>
            <w:r>
              <w:rPr>
                <w:rFonts w:ascii="Arial Nova" w:hAnsi="Arial Nova"/>
                <w:noProof/>
              </w:rPr>
              <w:t xml:space="preserve"> </w:t>
            </w:r>
            <w:r w:rsidRPr="002708E8">
              <w:rPr>
                <w:rFonts w:ascii="Arial Nova" w:hAnsi="Arial Nova"/>
                <w:noProof/>
              </w:rPr>
              <w:t>If parties (Prosecution or Defence) have reason to think that a case will NOT be effective or there will be acceptable pleas it is even more important that the court is told in advance.</w:t>
            </w:r>
          </w:p>
          <w:p w14:paraId="074548F3" w14:textId="77777777" w:rsidR="001944A3" w:rsidRPr="002708E8" w:rsidRDefault="001944A3" w:rsidP="001944A3">
            <w:pPr>
              <w:jc w:val="both"/>
              <w:rPr>
                <w:rFonts w:ascii="Arial Nova" w:hAnsi="Arial Nova"/>
                <w:noProof/>
              </w:rPr>
            </w:pPr>
          </w:p>
          <w:p w14:paraId="2B6A6A19" w14:textId="77777777" w:rsidR="001944A3" w:rsidRDefault="001944A3" w:rsidP="001944A3">
            <w:pPr>
              <w:jc w:val="both"/>
              <w:rPr>
                <w:rFonts w:ascii="Arial Nova" w:hAnsi="Arial Nova"/>
                <w:b/>
                <w:bCs/>
                <w:noProof/>
              </w:rPr>
            </w:pPr>
            <w:r w:rsidRPr="002708E8">
              <w:rPr>
                <w:rFonts w:ascii="Arial Nova" w:hAnsi="Arial Nova"/>
                <w:b/>
                <w:bCs/>
                <w:noProof/>
              </w:rPr>
              <w:t>If, at PTR, a case looks like it is not ready it will be at risk of being vacated.</w:t>
            </w:r>
          </w:p>
          <w:p w14:paraId="36D4E7FA" w14:textId="77777777" w:rsidR="002B0E66" w:rsidRDefault="002B0E66" w:rsidP="001944A3">
            <w:pPr>
              <w:jc w:val="both"/>
              <w:rPr>
                <w:rFonts w:ascii="Arial Nova" w:hAnsi="Arial Nova"/>
                <w:b/>
                <w:bCs/>
                <w:noProof/>
              </w:rPr>
            </w:pPr>
          </w:p>
          <w:p w14:paraId="1B53F6C1" w14:textId="77777777" w:rsidR="001944A3" w:rsidRDefault="001944A3" w:rsidP="005248B3">
            <w:pPr>
              <w:jc w:val="both"/>
            </w:pPr>
          </w:p>
        </w:tc>
        <w:tc>
          <w:tcPr>
            <w:tcW w:w="6971" w:type="dxa"/>
            <w:gridSpan w:val="3"/>
          </w:tcPr>
          <w:p w14:paraId="253ABAF0" w14:textId="3600E8E4" w:rsidR="001944A3" w:rsidRDefault="001944A3">
            <w:r w:rsidRPr="00AE1C6F">
              <w:rPr>
                <w:noProof/>
                <w:lang w:bidi="en-US"/>
              </w:rPr>
              <w:drawing>
                <wp:inline distT="0" distB="0" distL="0" distR="0" wp14:anchorId="5BF34519" wp14:editId="24D4F8BE">
                  <wp:extent cx="4171699" cy="302037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l="5768" r="5768"/>
                          <a:stretch>
                            <a:fillRect/>
                          </a:stretch>
                        </pic:blipFill>
                        <pic:spPr bwMode="auto">
                          <a:xfrm>
                            <a:off x="0" y="0"/>
                            <a:ext cx="4210647" cy="3048569"/>
                          </a:xfrm>
                          <a:prstGeom prst="rect">
                            <a:avLst/>
                          </a:prstGeom>
                          <a:ln>
                            <a:noFill/>
                          </a:ln>
                          <a:extLst>
                            <a:ext uri="{53640926-AAD7-44D8-BBD7-CCE9431645EC}">
                              <a14:shadowObscured xmlns:a14="http://schemas.microsoft.com/office/drawing/2010/main"/>
                            </a:ext>
                          </a:extLst>
                        </pic:spPr>
                      </pic:pic>
                    </a:graphicData>
                  </a:graphic>
                </wp:inline>
              </w:drawing>
            </w:r>
          </w:p>
        </w:tc>
      </w:tr>
      <w:tr w:rsidR="001944A3" w14:paraId="14AB5E83" w14:textId="77777777" w:rsidTr="009359A0">
        <w:tblPrEx>
          <w:tblLook w:val="04A0" w:firstRow="1" w:lastRow="0" w:firstColumn="1" w:lastColumn="0" w:noHBand="0" w:noVBand="1"/>
        </w:tblPrEx>
        <w:trPr>
          <w:trHeight w:val="783"/>
        </w:trPr>
        <w:tc>
          <w:tcPr>
            <w:tcW w:w="3485" w:type="dxa"/>
            <w:vMerge/>
          </w:tcPr>
          <w:p w14:paraId="51CDAD15" w14:textId="77777777" w:rsidR="001944A3" w:rsidRPr="002708E8" w:rsidRDefault="001944A3" w:rsidP="001944A3">
            <w:pPr>
              <w:pStyle w:val="SmallArticleTitle"/>
              <w:rPr>
                <w:rFonts w:ascii="Arial Black" w:hAnsi="Arial Black"/>
                <w:noProof/>
                <w:color w:val="FF0000"/>
                <w:sz w:val="28"/>
                <w:szCs w:val="28"/>
                <w:lang w:val="en-GB"/>
              </w:rPr>
            </w:pPr>
          </w:p>
        </w:tc>
        <w:tc>
          <w:tcPr>
            <w:tcW w:w="6971" w:type="dxa"/>
            <w:gridSpan w:val="3"/>
          </w:tcPr>
          <w:p w14:paraId="7956DEB9" w14:textId="66F5859E" w:rsidR="001944A3" w:rsidRPr="001944A3" w:rsidRDefault="001944A3">
            <w:pPr>
              <w:rPr>
                <w:sz w:val="40"/>
                <w:szCs w:val="40"/>
              </w:rPr>
            </w:pPr>
            <w:r w:rsidRPr="001944A3">
              <w:rPr>
                <w:rFonts w:ascii="Arial Black" w:hAnsi="Arial Black"/>
                <w:noProof/>
                <w:color w:val="7030A0"/>
                <w:sz w:val="40"/>
                <w:szCs w:val="40"/>
              </w:rPr>
              <w:t>Publication of the list by 15:30</w:t>
            </w:r>
          </w:p>
        </w:tc>
      </w:tr>
      <w:tr w:rsidR="001944A3" w14:paraId="7291554B" w14:textId="77777777" w:rsidTr="009359A0">
        <w:tblPrEx>
          <w:tblLook w:val="04A0" w:firstRow="1" w:lastRow="0" w:firstColumn="1" w:lastColumn="0" w:noHBand="0" w:noVBand="1"/>
        </w:tblPrEx>
        <w:trPr>
          <w:trHeight w:val="7074"/>
        </w:trPr>
        <w:tc>
          <w:tcPr>
            <w:tcW w:w="3485" w:type="dxa"/>
            <w:vMerge/>
          </w:tcPr>
          <w:p w14:paraId="0E63A1A4" w14:textId="77777777" w:rsidR="001944A3" w:rsidRPr="002708E8" w:rsidRDefault="001944A3" w:rsidP="001944A3">
            <w:pPr>
              <w:pStyle w:val="SmallArticleTitle"/>
              <w:rPr>
                <w:rFonts w:ascii="Arial Black" w:hAnsi="Arial Black"/>
                <w:noProof/>
                <w:color w:val="FF0000"/>
                <w:sz w:val="28"/>
                <w:szCs w:val="28"/>
                <w:lang w:val="en-GB"/>
              </w:rPr>
            </w:pPr>
          </w:p>
        </w:tc>
        <w:tc>
          <w:tcPr>
            <w:tcW w:w="3485" w:type="dxa"/>
          </w:tcPr>
          <w:p w14:paraId="5C193F8D" w14:textId="77777777" w:rsidR="001944A3" w:rsidRDefault="001944A3" w:rsidP="001944A3">
            <w:pPr>
              <w:jc w:val="both"/>
              <w:rPr>
                <w:rFonts w:ascii="Arial Nova" w:hAnsi="Arial Nova"/>
              </w:rPr>
            </w:pPr>
            <w:r w:rsidRPr="00597A79">
              <w:rPr>
                <w:rFonts w:ascii="Arial Nova" w:hAnsi="Arial Nova"/>
              </w:rPr>
              <w:t>We know that the London courts have struggled to get their final lists out by the target of 15:30 and that late changes mean that Final has not meant Final.</w:t>
            </w:r>
          </w:p>
          <w:p w14:paraId="59EB2E23" w14:textId="77777777" w:rsidR="001944A3" w:rsidRPr="00597A79" w:rsidRDefault="001944A3" w:rsidP="001944A3">
            <w:pPr>
              <w:jc w:val="both"/>
              <w:rPr>
                <w:rFonts w:ascii="Arial Nova" w:hAnsi="Arial Nova"/>
              </w:rPr>
            </w:pPr>
          </w:p>
          <w:p w14:paraId="4FA7E33B" w14:textId="77777777" w:rsidR="001944A3" w:rsidRDefault="001944A3" w:rsidP="001944A3">
            <w:pPr>
              <w:jc w:val="both"/>
              <w:rPr>
                <w:rFonts w:ascii="Arial Nova" w:hAnsi="Arial Nova"/>
              </w:rPr>
            </w:pPr>
            <w:r w:rsidRPr="00597A79">
              <w:rPr>
                <w:rFonts w:ascii="Arial Nova" w:hAnsi="Arial Nova"/>
              </w:rPr>
              <w:t>This is going to change.</w:t>
            </w:r>
          </w:p>
          <w:p w14:paraId="2F79F163" w14:textId="77777777" w:rsidR="001944A3" w:rsidRPr="00597A79" w:rsidRDefault="001944A3" w:rsidP="001944A3">
            <w:pPr>
              <w:jc w:val="both"/>
              <w:rPr>
                <w:rFonts w:ascii="Arial Nova" w:hAnsi="Arial Nova"/>
              </w:rPr>
            </w:pPr>
          </w:p>
          <w:p w14:paraId="76C5348F" w14:textId="77777777" w:rsidR="001944A3" w:rsidRDefault="001944A3" w:rsidP="001944A3">
            <w:pPr>
              <w:jc w:val="both"/>
              <w:rPr>
                <w:rFonts w:ascii="Arial Nova" w:hAnsi="Arial Nova"/>
              </w:rPr>
            </w:pPr>
            <w:r w:rsidRPr="00597A79">
              <w:rPr>
                <w:rFonts w:ascii="Arial Nova" w:hAnsi="Arial Nova"/>
                <w:b/>
                <w:bCs/>
              </w:rPr>
              <w:t xml:space="preserve">We plan to publish a provisional list/draft list by 14:00 and the Final by 15:30. </w:t>
            </w:r>
            <w:r w:rsidRPr="00597A79">
              <w:rPr>
                <w:rFonts w:ascii="Arial Nova" w:hAnsi="Arial Nova"/>
              </w:rPr>
              <w:t>This is a work in progress so please bear with us as we make the shift.</w:t>
            </w:r>
          </w:p>
          <w:p w14:paraId="0D49B5BA" w14:textId="77777777" w:rsidR="001944A3" w:rsidRPr="00597A79" w:rsidRDefault="001944A3" w:rsidP="001944A3">
            <w:pPr>
              <w:jc w:val="both"/>
              <w:rPr>
                <w:rFonts w:ascii="Arial Nova" w:hAnsi="Arial Nova"/>
              </w:rPr>
            </w:pPr>
          </w:p>
          <w:p w14:paraId="067E41E5" w14:textId="77777777" w:rsidR="001944A3" w:rsidRDefault="001944A3" w:rsidP="001944A3">
            <w:pPr>
              <w:jc w:val="both"/>
              <w:rPr>
                <w:rFonts w:ascii="Arial Nova" w:hAnsi="Arial Nova"/>
              </w:rPr>
            </w:pPr>
            <w:r w:rsidRPr="00597A79">
              <w:rPr>
                <w:rFonts w:ascii="Arial Nova" w:hAnsi="Arial Nova"/>
              </w:rPr>
              <w:t xml:space="preserve">Only exceptionally – and by permission of the RJ – can changes be made after the Final list.  </w:t>
            </w:r>
          </w:p>
          <w:p w14:paraId="281F9337" w14:textId="77777777" w:rsidR="001944A3" w:rsidRPr="00597A79" w:rsidRDefault="001944A3" w:rsidP="001944A3">
            <w:pPr>
              <w:jc w:val="both"/>
              <w:rPr>
                <w:rFonts w:ascii="Arial Nova" w:hAnsi="Arial Nova"/>
              </w:rPr>
            </w:pPr>
          </w:p>
          <w:p w14:paraId="38BACE77" w14:textId="77777777" w:rsidR="009359A0" w:rsidRDefault="001944A3" w:rsidP="009359A0">
            <w:pPr>
              <w:jc w:val="both"/>
              <w:rPr>
                <w:rFonts w:ascii="Arial Nova" w:hAnsi="Arial Nova"/>
              </w:rPr>
            </w:pPr>
            <w:r w:rsidRPr="00597A79">
              <w:rPr>
                <w:rFonts w:ascii="Arial Nova" w:hAnsi="Arial Nova"/>
              </w:rPr>
              <w:t xml:space="preserve">This means that lists may well not be able to take account of events taking place during the afternoon either at the court, such as a trial unexpectedly ending, or among </w:t>
            </w:r>
            <w:r w:rsidR="009359A0" w:rsidRPr="00597A79">
              <w:rPr>
                <w:rFonts w:ascii="Arial Nova" w:hAnsi="Arial Nova"/>
              </w:rPr>
              <w:t>advocates such as finding that another case overruns</w:t>
            </w:r>
            <w:r w:rsidR="009359A0">
              <w:rPr>
                <w:rFonts w:ascii="Arial Nova" w:hAnsi="Arial Nova"/>
              </w:rPr>
              <w:t>.</w:t>
            </w:r>
          </w:p>
          <w:p w14:paraId="1F3CD644" w14:textId="718F7BA0" w:rsidR="001944A3" w:rsidRDefault="001944A3" w:rsidP="001944A3">
            <w:pPr>
              <w:jc w:val="both"/>
            </w:pPr>
          </w:p>
        </w:tc>
        <w:tc>
          <w:tcPr>
            <w:tcW w:w="3486" w:type="dxa"/>
            <w:gridSpan w:val="2"/>
          </w:tcPr>
          <w:p w14:paraId="6F616259" w14:textId="69BEA712" w:rsidR="001944A3" w:rsidRPr="00D56222" w:rsidRDefault="001944A3" w:rsidP="001944A3">
            <w:pPr>
              <w:jc w:val="both"/>
              <w:rPr>
                <w:rFonts w:ascii="Arial Nova" w:hAnsi="Arial Nova"/>
              </w:rPr>
            </w:pPr>
            <w:r w:rsidRPr="00D56222">
              <w:rPr>
                <w:rFonts w:ascii="Arial Nova" w:hAnsi="Arial Nova"/>
              </w:rPr>
              <w:t>Solicitors and advocates clerks should ensure that representations are made before 12:30, or if in response to the draft list by 15:00.</w:t>
            </w:r>
          </w:p>
          <w:p w14:paraId="19AD2871" w14:textId="77777777" w:rsidR="001944A3" w:rsidRDefault="001944A3" w:rsidP="001944A3">
            <w:pPr>
              <w:rPr>
                <w:rFonts w:ascii="Arial Nova" w:hAnsi="Arial Nova"/>
                <w:noProof/>
              </w:rPr>
            </w:pPr>
          </w:p>
          <w:p w14:paraId="0606DF9B" w14:textId="6CC69774" w:rsidR="001944A3" w:rsidRPr="008176BC" w:rsidRDefault="001944A3" w:rsidP="001944A3">
            <w:pPr>
              <w:rPr>
                <w:b/>
                <w:bCs/>
                <w:lang w:val="en-US"/>
              </w:rPr>
            </w:pPr>
            <w:r w:rsidRPr="009359A0">
              <w:rPr>
                <w:rFonts w:ascii="Arial Nova" w:hAnsi="Arial Nova"/>
                <w:b/>
                <w:bCs/>
                <w:noProof/>
              </w:rPr>
              <w:t>To make representations</w:t>
            </w:r>
            <w:r w:rsidRPr="00D56222">
              <w:rPr>
                <w:rFonts w:ascii="Arial Nova" w:hAnsi="Arial Nova"/>
                <w:noProof/>
              </w:rPr>
              <w:t xml:space="preserve"> about the list use the generic eamail </w:t>
            </w:r>
            <w:hyperlink r:id="rId7" w:history="1">
              <w:r w:rsidRPr="00D86362">
                <w:rPr>
                  <w:rStyle w:val="Hyperlink"/>
                  <w:rFonts w:ascii="Arial Nova" w:hAnsi="Arial Nova"/>
                  <w:noProof/>
                </w:rPr>
                <w:t>isleworthcrowncourt@justice.gov.uk</w:t>
              </w:r>
            </w:hyperlink>
            <w:r>
              <w:rPr>
                <w:rFonts w:ascii="Arial Nova" w:hAnsi="Arial Nova"/>
                <w:noProof/>
              </w:rPr>
              <w:t xml:space="preserve"> with the subject header </w:t>
            </w:r>
            <w:r>
              <w:rPr>
                <w:b/>
                <w:bCs/>
              </w:rPr>
              <w:t xml:space="preserve">Tomorrow’s List – Request – </w:t>
            </w:r>
            <w:r>
              <w:rPr>
                <w:b/>
                <w:bCs/>
                <w:i/>
                <w:iCs/>
              </w:rPr>
              <w:t>Case name and URN</w:t>
            </w:r>
          </w:p>
          <w:p w14:paraId="330E4779" w14:textId="77777777" w:rsidR="001944A3" w:rsidRDefault="001944A3" w:rsidP="001944A3">
            <w:pPr>
              <w:jc w:val="both"/>
              <w:rPr>
                <w:rFonts w:ascii="Arial Nova" w:hAnsi="Arial Nova"/>
              </w:rPr>
            </w:pPr>
          </w:p>
          <w:p w14:paraId="50BCE6BE" w14:textId="22F52EB9" w:rsidR="001944A3" w:rsidRDefault="001944A3" w:rsidP="001944A3">
            <w:pPr>
              <w:jc w:val="both"/>
              <w:rPr>
                <w:rFonts w:ascii="Arial Nova" w:hAnsi="Arial Nova"/>
              </w:rPr>
            </w:pPr>
            <w:r w:rsidRPr="00D56222">
              <w:rPr>
                <w:rFonts w:ascii="Arial Nova" w:hAnsi="Arial Nova"/>
              </w:rPr>
              <w:t>Some listing requests have to be referred to a judge who may well be sitting. Instant answers may not be available.</w:t>
            </w:r>
          </w:p>
          <w:p w14:paraId="28271398" w14:textId="77777777" w:rsidR="001944A3" w:rsidRPr="00D56222" w:rsidRDefault="001944A3" w:rsidP="001944A3">
            <w:pPr>
              <w:jc w:val="both"/>
              <w:rPr>
                <w:rFonts w:ascii="Arial Nova" w:hAnsi="Arial Nova"/>
              </w:rPr>
            </w:pPr>
          </w:p>
          <w:p w14:paraId="79ECF205" w14:textId="77777777" w:rsidR="001944A3" w:rsidRPr="00D56222" w:rsidRDefault="001944A3" w:rsidP="001944A3">
            <w:pPr>
              <w:framePr w:hSpace="180" w:wrap="around" w:hAnchor="page" w:x="1" w:y="-720"/>
              <w:rPr>
                <w:rFonts w:ascii="Arial Nova" w:hAnsi="Arial Nova"/>
                <w:noProof/>
              </w:rPr>
            </w:pPr>
            <w:r w:rsidRPr="00D56222">
              <w:rPr>
                <w:rFonts w:ascii="Arial Nova" w:hAnsi="Arial Nova"/>
                <w:noProof/>
              </w:rPr>
              <w:t>Some good news is that the time required by the computers from when the List Officer completes the list to it being available publicly has now reduced to about 20 minutes</w:t>
            </w:r>
          </w:p>
          <w:p w14:paraId="2C3579A8" w14:textId="77777777" w:rsidR="001944A3" w:rsidRDefault="001944A3"/>
          <w:tbl>
            <w:tblPr>
              <w:tblStyle w:val="TableGrid"/>
              <w:tblW w:w="0" w:type="auto"/>
              <w:tblLook w:val="04A0" w:firstRow="1" w:lastRow="0" w:firstColumn="1" w:lastColumn="0" w:noHBand="0" w:noVBand="1"/>
            </w:tblPr>
            <w:tblGrid>
              <w:gridCol w:w="3468"/>
            </w:tblGrid>
            <w:tr w:rsidR="005248B3" w14:paraId="4D2968B4" w14:textId="77777777" w:rsidTr="005248B3">
              <w:tc>
                <w:tcPr>
                  <w:tcW w:w="3468" w:type="dxa"/>
                </w:tcPr>
                <w:p w14:paraId="4CC21842" w14:textId="5C7A4CEC" w:rsidR="005248B3" w:rsidRDefault="005248B3" w:rsidP="00BA1E66">
                  <w:r>
                    <w:rPr>
                      <w:rFonts w:ascii="Arial Nova" w:hAnsi="Arial Nova"/>
                      <w:b/>
                      <w:bCs/>
                      <w:noProof/>
                    </w:rPr>
                    <w:t xml:space="preserve">For 2025-6 we await </w:t>
                  </w:r>
                  <w:r w:rsidR="00572FD9">
                    <w:rPr>
                      <w:rFonts w:ascii="Arial Nova" w:hAnsi="Arial Nova"/>
                      <w:b/>
                      <w:bCs/>
                      <w:noProof/>
                    </w:rPr>
                    <w:t>information on sitting days bu</w:t>
                  </w:r>
                  <w:r w:rsidR="00661DA1">
                    <w:rPr>
                      <w:rFonts w:ascii="Arial Nova" w:hAnsi="Arial Nova"/>
                      <w:b/>
                      <w:bCs/>
                      <w:noProof/>
                    </w:rPr>
                    <w:t>t</w:t>
                  </w:r>
                  <w:r w:rsidR="00572FD9">
                    <w:rPr>
                      <w:rFonts w:ascii="Arial Nova" w:hAnsi="Arial Nova"/>
                      <w:b/>
                      <w:bCs/>
                      <w:noProof/>
                    </w:rPr>
                    <w:t xml:space="preserve"> for the present have to </w:t>
                  </w:r>
                  <w:r w:rsidR="00851862">
                    <w:rPr>
                      <w:rFonts w:ascii="Arial Nova" w:hAnsi="Arial Nova"/>
                      <w:b/>
                      <w:bCs/>
                      <w:noProof/>
                    </w:rPr>
                    <w:t xml:space="preserve">scale back our plans </w:t>
                  </w:r>
                  <w:r w:rsidR="00661DA1">
                    <w:rPr>
                      <w:rFonts w:ascii="Arial Nova" w:hAnsi="Arial Nova"/>
                      <w:b/>
                      <w:bCs/>
                      <w:noProof/>
                    </w:rPr>
                    <w:t xml:space="preserve">for </w:t>
                  </w:r>
                  <w:r w:rsidR="00BA1E66">
                    <w:rPr>
                      <w:rFonts w:ascii="Arial Nova" w:hAnsi="Arial Nova"/>
                      <w:b/>
                      <w:bCs/>
                      <w:noProof/>
                    </w:rPr>
                    <w:t>that period.</w:t>
                  </w:r>
                </w:p>
              </w:tc>
            </w:tr>
          </w:tbl>
          <w:p w14:paraId="7BF49F54" w14:textId="77777777" w:rsidR="005248B3" w:rsidRDefault="005248B3"/>
        </w:tc>
      </w:tr>
    </w:tbl>
    <w:p w14:paraId="5D6DF52C" w14:textId="77777777" w:rsidR="001944A3" w:rsidRDefault="001944A3"/>
    <w:sectPr w:rsidR="001944A3" w:rsidSect="00225214">
      <w:pgSz w:w="11906" w:h="16838"/>
      <w:pgMar w:top="720" w:right="720" w:bottom="720" w:left="720" w:header="708" w:footer="708" w:gutter="0"/>
      <w:pgBorders w:offsetFrom="page">
        <w:top w:val="single" w:sz="12" w:space="24" w:color="7030A0" w:shadow="1"/>
        <w:left w:val="single" w:sz="12" w:space="24" w:color="7030A0" w:shadow="1"/>
        <w:bottom w:val="single" w:sz="12" w:space="24" w:color="7030A0" w:shadow="1"/>
        <w:right w:val="single" w:sz="12" w:space="24" w:color="7030A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64927" w14:textId="77777777" w:rsidR="00200EBF" w:rsidRDefault="00200EBF" w:rsidP="001944A3">
      <w:pPr>
        <w:spacing w:after="0" w:line="240" w:lineRule="auto"/>
      </w:pPr>
      <w:r>
        <w:separator/>
      </w:r>
    </w:p>
  </w:endnote>
  <w:endnote w:type="continuationSeparator" w:id="0">
    <w:p w14:paraId="6D0A1737" w14:textId="77777777" w:rsidR="00200EBF" w:rsidRDefault="00200EBF" w:rsidP="0019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1B50F" w14:textId="77777777" w:rsidR="00200EBF" w:rsidRDefault="00200EBF" w:rsidP="001944A3">
      <w:pPr>
        <w:spacing w:after="0" w:line="240" w:lineRule="auto"/>
      </w:pPr>
      <w:r>
        <w:separator/>
      </w:r>
    </w:p>
  </w:footnote>
  <w:footnote w:type="continuationSeparator" w:id="0">
    <w:p w14:paraId="5BECF68C" w14:textId="77777777" w:rsidR="00200EBF" w:rsidRDefault="00200EBF" w:rsidP="00194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14"/>
    <w:rsid w:val="00080131"/>
    <w:rsid w:val="001944A3"/>
    <w:rsid w:val="001D0E6D"/>
    <w:rsid w:val="00200EBF"/>
    <w:rsid w:val="00225214"/>
    <w:rsid w:val="002B0E66"/>
    <w:rsid w:val="00443371"/>
    <w:rsid w:val="00472030"/>
    <w:rsid w:val="004C1AD0"/>
    <w:rsid w:val="004F7F75"/>
    <w:rsid w:val="005248B3"/>
    <w:rsid w:val="00572FD9"/>
    <w:rsid w:val="00661DA1"/>
    <w:rsid w:val="00851862"/>
    <w:rsid w:val="009359A0"/>
    <w:rsid w:val="009561E7"/>
    <w:rsid w:val="00984D28"/>
    <w:rsid w:val="00996110"/>
    <w:rsid w:val="009C0244"/>
    <w:rsid w:val="009C03F5"/>
    <w:rsid w:val="00BA1E66"/>
    <w:rsid w:val="00D500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1427"/>
  <w15:chartTrackingRefBased/>
  <w15:docId w15:val="{A3AEF93C-F0B8-4164-8D40-BE6B9472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214"/>
    <w:rPr>
      <w:rFonts w:eastAsiaTheme="majorEastAsia" w:cstheme="majorBidi"/>
      <w:color w:val="272727" w:themeColor="text1" w:themeTint="D8"/>
    </w:rPr>
  </w:style>
  <w:style w:type="paragraph" w:styleId="Title">
    <w:name w:val="Title"/>
    <w:basedOn w:val="Normal"/>
    <w:next w:val="Normal"/>
    <w:link w:val="TitleChar"/>
    <w:uiPriority w:val="10"/>
    <w:qFormat/>
    <w:rsid w:val="00225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214"/>
    <w:pPr>
      <w:spacing w:before="160"/>
      <w:jc w:val="center"/>
    </w:pPr>
    <w:rPr>
      <w:i/>
      <w:iCs/>
      <w:color w:val="404040" w:themeColor="text1" w:themeTint="BF"/>
    </w:rPr>
  </w:style>
  <w:style w:type="character" w:customStyle="1" w:styleId="QuoteChar">
    <w:name w:val="Quote Char"/>
    <w:basedOn w:val="DefaultParagraphFont"/>
    <w:link w:val="Quote"/>
    <w:uiPriority w:val="29"/>
    <w:rsid w:val="00225214"/>
    <w:rPr>
      <w:i/>
      <w:iCs/>
      <w:color w:val="404040" w:themeColor="text1" w:themeTint="BF"/>
    </w:rPr>
  </w:style>
  <w:style w:type="paragraph" w:styleId="ListParagraph">
    <w:name w:val="List Paragraph"/>
    <w:basedOn w:val="Normal"/>
    <w:uiPriority w:val="34"/>
    <w:qFormat/>
    <w:rsid w:val="00225214"/>
    <w:pPr>
      <w:ind w:left="720"/>
      <w:contextualSpacing/>
    </w:pPr>
  </w:style>
  <w:style w:type="character" w:styleId="IntenseEmphasis">
    <w:name w:val="Intense Emphasis"/>
    <w:basedOn w:val="DefaultParagraphFont"/>
    <w:uiPriority w:val="21"/>
    <w:qFormat/>
    <w:rsid w:val="00225214"/>
    <w:rPr>
      <w:i/>
      <w:iCs/>
      <w:color w:val="0F4761" w:themeColor="accent1" w:themeShade="BF"/>
    </w:rPr>
  </w:style>
  <w:style w:type="paragraph" w:styleId="IntenseQuote">
    <w:name w:val="Intense Quote"/>
    <w:basedOn w:val="Normal"/>
    <w:next w:val="Normal"/>
    <w:link w:val="IntenseQuoteChar"/>
    <w:uiPriority w:val="30"/>
    <w:qFormat/>
    <w:rsid w:val="00225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214"/>
    <w:rPr>
      <w:i/>
      <w:iCs/>
      <w:color w:val="0F4761" w:themeColor="accent1" w:themeShade="BF"/>
    </w:rPr>
  </w:style>
  <w:style w:type="character" w:styleId="IntenseReference">
    <w:name w:val="Intense Reference"/>
    <w:basedOn w:val="DefaultParagraphFont"/>
    <w:uiPriority w:val="32"/>
    <w:qFormat/>
    <w:rsid w:val="00225214"/>
    <w:rPr>
      <w:b/>
      <w:bCs/>
      <w:smallCaps/>
      <w:color w:val="0F4761" w:themeColor="accent1" w:themeShade="BF"/>
      <w:spacing w:val="5"/>
    </w:rPr>
  </w:style>
  <w:style w:type="table" w:styleId="TableGrid">
    <w:name w:val="Table Grid"/>
    <w:basedOn w:val="TableNormal"/>
    <w:uiPriority w:val="39"/>
    <w:rsid w:val="0022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theadTItle">
    <w:name w:val="Masthead TItle"/>
    <w:basedOn w:val="Normal"/>
    <w:qFormat/>
    <w:rsid w:val="00225214"/>
    <w:pPr>
      <w:spacing w:after="0" w:line="240" w:lineRule="auto"/>
      <w:jc w:val="center"/>
    </w:pPr>
    <w:rPr>
      <w:rFonts w:asciiTheme="majorHAnsi" w:hAnsiTheme="majorHAnsi"/>
      <w:color w:val="000000" w:themeColor="text1"/>
      <w:kern w:val="0"/>
      <w:sz w:val="124"/>
      <w:lang w:val="en-US"/>
      <w14:ligatures w14:val="none"/>
    </w:rPr>
  </w:style>
  <w:style w:type="paragraph" w:customStyle="1" w:styleId="SmallArticleTitle">
    <w:name w:val="Small Article Title"/>
    <w:basedOn w:val="Normal"/>
    <w:qFormat/>
    <w:rsid w:val="001944A3"/>
    <w:pPr>
      <w:spacing w:after="0" w:line="276" w:lineRule="auto"/>
    </w:pPr>
    <w:rPr>
      <w:rFonts w:asciiTheme="majorHAnsi" w:hAnsiTheme="majorHAnsi"/>
      <w:kern w:val="0"/>
      <w:sz w:val="32"/>
      <w:lang w:val="en-US"/>
      <w14:ligatures w14:val="none"/>
    </w:rPr>
  </w:style>
  <w:style w:type="character" w:styleId="Hyperlink">
    <w:name w:val="Hyperlink"/>
    <w:basedOn w:val="DefaultParagraphFont"/>
    <w:uiPriority w:val="99"/>
    <w:unhideWhenUsed/>
    <w:rsid w:val="001944A3"/>
    <w:rPr>
      <w:color w:val="467886" w:themeColor="hyperlink"/>
      <w:u w:val="single"/>
    </w:rPr>
  </w:style>
  <w:style w:type="paragraph" w:styleId="Header">
    <w:name w:val="header"/>
    <w:basedOn w:val="Normal"/>
    <w:link w:val="HeaderChar"/>
    <w:uiPriority w:val="99"/>
    <w:unhideWhenUsed/>
    <w:rsid w:val="00194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4A3"/>
  </w:style>
  <w:style w:type="paragraph" w:styleId="Footer">
    <w:name w:val="footer"/>
    <w:basedOn w:val="Normal"/>
    <w:link w:val="FooterChar"/>
    <w:uiPriority w:val="99"/>
    <w:unhideWhenUsed/>
    <w:rsid w:val="00194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leworthcrowncourt@justic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23BFD051F1454E8292F411983363F6"/>
        <w:category>
          <w:name w:val="General"/>
          <w:gallery w:val="placeholder"/>
        </w:category>
        <w:types>
          <w:type w:val="bbPlcHdr"/>
        </w:types>
        <w:behaviors>
          <w:behavior w:val="content"/>
        </w:behaviors>
        <w:guid w:val="{4BD58FAF-210F-4D02-99A3-1C5994F65850}"/>
      </w:docPartPr>
      <w:docPartBody>
        <w:p w:rsidR="0068150F" w:rsidRDefault="0068150F" w:rsidP="0068150F">
          <w:pPr>
            <w:pStyle w:val="9B23BFD051F1454E8292F411983363F6"/>
          </w:pPr>
          <w:r w:rsidRPr="00AE1C6F">
            <w:rPr>
              <w:noProof/>
              <w:lang w:bidi="en-US"/>
            </w:rPr>
            <w:t>NEWS TODAY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0F"/>
    <w:rsid w:val="00141B24"/>
    <w:rsid w:val="004C1AD0"/>
    <w:rsid w:val="0068150F"/>
    <w:rsid w:val="00984D28"/>
    <w:rsid w:val="009C0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3BFD051F1454E8292F411983363F6">
    <w:name w:val="9B23BFD051F1454E8292F411983363F6"/>
    <w:rsid w:val="0068150F"/>
  </w:style>
  <w:style w:type="character" w:styleId="PlaceholderText">
    <w:name w:val="Placeholder Text"/>
    <w:basedOn w:val="DefaultParagraphFont"/>
    <w:uiPriority w:val="99"/>
    <w:semiHidden/>
    <w:rsid w:val="006815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HHJ Martin</dc:creator>
  <cp:keywords/>
  <dc:description/>
  <cp:lastModifiedBy>Sara Boxer</cp:lastModifiedBy>
  <cp:revision>2</cp:revision>
  <cp:lastPrinted>2024-12-11T16:09:00Z</cp:lastPrinted>
  <dcterms:created xsi:type="dcterms:W3CDTF">2024-12-12T14:45:00Z</dcterms:created>
  <dcterms:modified xsi:type="dcterms:W3CDTF">2024-12-12T14:45:00Z</dcterms:modified>
</cp:coreProperties>
</file>