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0FBC" w14:textId="7F54D934" w:rsidR="00BE1EE9" w:rsidRDefault="00B01BF0" w:rsidP="008E3EB5">
      <w:pPr>
        <w:jc w:val="center"/>
        <w:rPr>
          <w:rFonts w:asciiTheme="majorHAnsi" w:hAnsiTheme="majorHAnsi" w:cstheme="majorHAnsi"/>
          <w:b/>
          <w:bCs/>
        </w:rPr>
      </w:pPr>
      <w:r w:rsidRPr="008E3EB5">
        <w:rPr>
          <w:rFonts w:asciiTheme="majorHAnsi" w:hAnsiTheme="majorHAnsi" w:cstheme="majorHAnsi"/>
          <w:b/>
          <w:bCs/>
        </w:rPr>
        <w:t xml:space="preserve">City </w:t>
      </w:r>
      <w:r w:rsidR="008E3EB5">
        <w:rPr>
          <w:rFonts w:asciiTheme="majorHAnsi" w:hAnsiTheme="majorHAnsi" w:cstheme="majorHAnsi"/>
          <w:b/>
          <w:bCs/>
        </w:rPr>
        <w:t>o</w:t>
      </w:r>
      <w:r w:rsidRPr="008E3EB5">
        <w:rPr>
          <w:rFonts w:asciiTheme="majorHAnsi" w:hAnsiTheme="majorHAnsi" w:cstheme="majorHAnsi"/>
          <w:b/>
          <w:bCs/>
        </w:rPr>
        <w:t>f London Law Courts – Opening Spring 2027</w:t>
      </w:r>
    </w:p>
    <w:p w14:paraId="7D696245" w14:textId="77777777" w:rsidR="00DD4A94" w:rsidRDefault="00DD4A94" w:rsidP="008E3EB5">
      <w:pPr>
        <w:jc w:val="center"/>
        <w:rPr>
          <w:rFonts w:asciiTheme="majorHAnsi" w:hAnsiTheme="majorHAnsi" w:cstheme="majorHAnsi"/>
          <w:b/>
          <w:bCs/>
        </w:rPr>
      </w:pPr>
    </w:p>
    <w:p w14:paraId="7F3C71DE" w14:textId="0569EDDA" w:rsidR="00BE1EE9" w:rsidRPr="00B01BF0" w:rsidRDefault="001A18F2">
      <w:pPr>
        <w:rPr>
          <w:rFonts w:asciiTheme="majorHAnsi" w:hAnsiTheme="majorHAnsi" w:cstheme="majorHAnsi"/>
        </w:rPr>
      </w:pPr>
      <w:r w:rsidRPr="00B01BF0">
        <w:rPr>
          <w:rFonts w:asciiTheme="majorHAnsi" w:hAnsiTheme="majorHAnsi" w:cstheme="majorHAnsi"/>
        </w:rPr>
        <w:t xml:space="preserve">Dear </w:t>
      </w:r>
      <w:r w:rsidR="00DD4A94">
        <w:rPr>
          <w:rFonts w:asciiTheme="majorHAnsi" w:hAnsiTheme="majorHAnsi" w:cstheme="majorHAnsi"/>
        </w:rPr>
        <w:t>Justice Partner</w:t>
      </w:r>
      <w:r w:rsidRPr="00B01BF0">
        <w:rPr>
          <w:rFonts w:asciiTheme="majorHAnsi" w:hAnsiTheme="majorHAnsi" w:cstheme="majorHAnsi"/>
        </w:rPr>
        <w:t>,</w:t>
      </w:r>
    </w:p>
    <w:p w14:paraId="2C9FD942" w14:textId="7EF86E21" w:rsidR="00BE1EE9" w:rsidRPr="00B01BF0" w:rsidRDefault="001A18F2">
      <w:pPr>
        <w:rPr>
          <w:rFonts w:asciiTheme="majorHAnsi" w:hAnsiTheme="majorHAnsi" w:cstheme="majorHAnsi"/>
        </w:rPr>
      </w:pPr>
      <w:r w:rsidRPr="00B01BF0">
        <w:rPr>
          <w:rFonts w:asciiTheme="majorHAnsi" w:hAnsiTheme="majorHAnsi" w:cstheme="majorHAnsi"/>
        </w:rPr>
        <w:t xml:space="preserve">I am pleased to inform you that we will be opening our new courthouse in Spring 2027. The building has been designed to provide a modern, accessible, and fully equipped environment for all who work within and visit the site. As we </w:t>
      </w:r>
      <w:proofErr w:type="gramStart"/>
      <w:r w:rsidRPr="00B01BF0">
        <w:rPr>
          <w:rFonts w:asciiTheme="majorHAnsi" w:hAnsiTheme="majorHAnsi" w:cstheme="majorHAnsi"/>
        </w:rPr>
        <w:t>move</w:t>
      </w:r>
      <w:proofErr w:type="gramEnd"/>
      <w:r w:rsidRPr="00B01BF0">
        <w:rPr>
          <w:rFonts w:asciiTheme="majorHAnsi" w:hAnsiTheme="majorHAnsi" w:cstheme="majorHAnsi"/>
        </w:rPr>
        <w:t xml:space="preserve"> toward final preparations, I would like to share an overview of the facilities that will be available</w:t>
      </w:r>
      <w:r w:rsidR="00421FA2">
        <w:rPr>
          <w:rFonts w:asciiTheme="majorHAnsi" w:hAnsiTheme="majorHAnsi" w:cstheme="majorHAnsi"/>
        </w:rPr>
        <w:t>.</w:t>
      </w:r>
    </w:p>
    <w:p w14:paraId="44E2DCBB" w14:textId="77777777" w:rsidR="00BE1EE9" w:rsidRPr="00DD4A94" w:rsidRDefault="001A18F2">
      <w:pPr>
        <w:rPr>
          <w:rFonts w:asciiTheme="majorHAnsi" w:hAnsiTheme="majorHAnsi" w:cstheme="majorHAnsi"/>
          <w:b/>
          <w:bCs/>
          <w:u w:val="single"/>
        </w:rPr>
      </w:pPr>
      <w:r w:rsidRPr="00DD4A94">
        <w:rPr>
          <w:rFonts w:asciiTheme="majorHAnsi" w:hAnsiTheme="majorHAnsi" w:cstheme="majorHAnsi"/>
          <w:b/>
          <w:bCs/>
          <w:u w:val="single"/>
        </w:rPr>
        <w:t>Facilities and Services</w:t>
      </w:r>
    </w:p>
    <w:p w14:paraId="3E1BB9F5" w14:textId="77777777" w:rsidR="00BE1EE9" w:rsidRPr="00B01BF0" w:rsidRDefault="001A18F2">
      <w:pPr>
        <w:rPr>
          <w:rFonts w:asciiTheme="majorHAnsi" w:hAnsiTheme="majorHAnsi" w:cstheme="majorHAnsi"/>
        </w:rPr>
      </w:pPr>
      <w:r w:rsidRPr="00B01BF0">
        <w:rPr>
          <w:rFonts w:asciiTheme="majorHAnsi" w:hAnsiTheme="majorHAnsi" w:cstheme="majorHAnsi"/>
        </w:rPr>
        <w:t xml:space="preserve">Our aim is to ensure that the new courthouse supports effective </w:t>
      </w:r>
      <w:proofErr w:type="gramStart"/>
      <w:r w:rsidRPr="00B01BF0">
        <w:rPr>
          <w:rFonts w:asciiTheme="majorHAnsi" w:hAnsiTheme="majorHAnsi" w:cstheme="majorHAnsi"/>
        </w:rPr>
        <w:t>service delivery</w:t>
      </w:r>
      <w:proofErr w:type="gramEnd"/>
      <w:r w:rsidRPr="00B01BF0">
        <w:rPr>
          <w:rFonts w:asciiTheme="majorHAnsi" w:hAnsiTheme="majorHAnsi" w:cstheme="majorHAnsi"/>
        </w:rPr>
        <w:t>, comfortable working conditions, and a high standard of user experience. Key features include:</w:t>
      </w:r>
    </w:p>
    <w:p w14:paraId="1C0CC871" w14:textId="10C18E99" w:rsidR="00BE1EE9" w:rsidRPr="00BE097C" w:rsidRDefault="001A18F2">
      <w:pPr>
        <w:rPr>
          <w:rFonts w:asciiTheme="majorHAnsi" w:hAnsiTheme="majorHAnsi" w:cstheme="majorHAnsi"/>
          <w:b/>
          <w:bCs/>
          <w:u w:val="single"/>
        </w:rPr>
      </w:pPr>
      <w:r w:rsidRPr="00BE097C">
        <w:rPr>
          <w:rFonts w:asciiTheme="majorHAnsi" w:hAnsiTheme="majorHAnsi" w:cstheme="majorHAnsi"/>
          <w:b/>
          <w:bCs/>
          <w:u w:val="single"/>
        </w:rPr>
        <w:t>Courtrooms</w:t>
      </w:r>
      <w:r w:rsidR="00AF3384" w:rsidRPr="00BE097C">
        <w:rPr>
          <w:rFonts w:asciiTheme="majorHAnsi" w:hAnsiTheme="majorHAnsi" w:cstheme="majorHAnsi"/>
          <w:b/>
          <w:bCs/>
          <w:u w:val="single"/>
        </w:rPr>
        <w:t xml:space="preserve"> </w:t>
      </w:r>
      <w:r w:rsidR="00196D58">
        <w:rPr>
          <w:rFonts w:asciiTheme="majorHAnsi" w:hAnsiTheme="majorHAnsi" w:cstheme="majorHAnsi"/>
          <w:b/>
          <w:bCs/>
          <w:u w:val="single"/>
        </w:rPr>
        <w:t xml:space="preserve">(18 in total) </w:t>
      </w:r>
    </w:p>
    <w:p w14:paraId="31725C96" w14:textId="78C9C32D" w:rsidR="00BE1EE9" w:rsidRPr="00DD4A94" w:rsidRDefault="00D374C2" w:rsidP="00DD4A94">
      <w:pPr>
        <w:pStyle w:val="ListParagraph"/>
        <w:numPr>
          <w:ilvl w:val="0"/>
          <w:numId w:val="11"/>
        </w:numPr>
        <w:rPr>
          <w:rFonts w:asciiTheme="majorHAnsi" w:hAnsiTheme="majorHAnsi" w:cstheme="majorHAnsi"/>
        </w:rPr>
      </w:pPr>
      <w:r w:rsidRPr="00DD4A94">
        <w:rPr>
          <w:rFonts w:asciiTheme="majorHAnsi" w:hAnsiTheme="majorHAnsi" w:cstheme="majorHAnsi"/>
        </w:rPr>
        <w:t>Four</w:t>
      </w:r>
      <w:r w:rsidR="00BC6787" w:rsidRPr="00DD4A94">
        <w:rPr>
          <w:rFonts w:asciiTheme="majorHAnsi" w:hAnsiTheme="majorHAnsi" w:cstheme="majorHAnsi"/>
        </w:rPr>
        <w:t xml:space="preserve"> </w:t>
      </w:r>
      <w:r w:rsidR="00BB4763" w:rsidRPr="00DD4A94">
        <w:rPr>
          <w:rFonts w:asciiTheme="majorHAnsi" w:hAnsiTheme="majorHAnsi" w:cstheme="majorHAnsi"/>
        </w:rPr>
        <w:t>Magistrates’</w:t>
      </w:r>
      <w:r w:rsidR="001A18F2" w:rsidRPr="00DD4A94">
        <w:rPr>
          <w:rFonts w:asciiTheme="majorHAnsi" w:hAnsiTheme="majorHAnsi" w:cstheme="majorHAnsi"/>
        </w:rPr>
        <w:t xml:space="preserve"> courtrooms</w:t>
      </w:r>
    </w:p>
    <w:p w14:paraId="0B56AF8D" w14:textId="236F32FF" w:rsidR="00BE1EE9" w:rsidRPr="00DD4A94" w:rsidRDefault="00D374C2" w:rsidP="00DD4A94">
      <w:pPr>
        <w:pStyle w:val="ListParagraph"/>
        <w:numPr>
          <w:ilvl w:val="0"/>
          <w:numId w:val="11"/>
        </w:numPr>
        <w:rPr>
          <w:rFonts w:asciiTheme="majorHAnsi" w:hAnsiTheme="majorHAnsi" w:cstheme="majorHAnsi"/>
        </w:rPr>
      </w:pPr>
      <w:r w:rsidRPr="00DD4A94">
        <w:rPr>
          <w:rFonts w:asciiTheme="majorHAnsi" w:hAnsiTheme="majorHAnsi" w:cstheme="majorHAnsi"/>
        </w:rPr>
        <w:t>Eight</w:t>
      </w:r>
      <w:r w:rsidR="00196D58" w:rsidRPr="00DD4A94">
        <w:rPr>
          <w:rFonts w:asciiTheme="majorHAnsi" w:hAnsiTheme="majorHAnsi" w:cstheme="majorHAnsi"/>
        </w:rPr>
        <w:t xml:space="preserve"> </w:t>
      </w:r>
      <w:r w:rsidR="001A18F2" w:rsidRPr="00DD4A94">
        <w:rPr>
          <w:rFonts w:asciiTheme="majorHAnsi" w:hAnsiTheme="majorHAnsi" w:cstheme="majorHAnsi"/>
        </w:rPr>
        <w:t xml:space="preserve">Crown </w:t>
      </w:r>
      <w:proofErr w:type="gramStart"/>
      <w:r w:rsidR="001A18F2" w:rsidRPr="00DD4A94">
        <w:rPr>
          <w:rFonts w:asciiTheme="majorHAnsi" w:hAnsiTheme="majorHAnsi" w:cstheme="majorHAnsi"/>
        </w:rPr>
        <w:t>courtrooms</w:t>
      </w:r>
      <w:proofErr w:type="gramEnd"/>
    </w:p>
    <w:p w14:paraId="17996B86" w14:textId="5694BEF9" w:rsidR="00BE1EE9" w:rsidRPr="00DD4A94" w:rsidRDefault="00196D58" w:rsidP="00DD4A94">
      <w:pPr>
        <w:pStyle w:val="ListParagraph"/>
        <w:numPr>
          <w:ilvl w:val="0"/>
          <w:numId w:val="11"/>
        </w:numPr>
        <w:rPr>
          <w:rFonts w:asciiTheme="majorHAnsi" w:hAnsiTheme="majorHAnsi" w:cstheme="majorHAnsi"/>
        </w:rPr>
      </w:pPr>
      <w:r w:rsidRPr="00DD4A94">
        <w:rPr>
          <w:rFonts w:asciiTheme="majorHAnsi" w:hAnsiTheme="majorHAnsi" w:cstheme="majorHAnsi"/>
        </w:rPr>
        <w:t xml:space="preserve">Five </w:t>
      </w:r>
      <w:r w:rsidR="00BC6787" w:rsidRPr="00DD4A94">
        <w:rPr>
          <w:rFonts w:asciiTheme="majorHAnsi" w:hAnsiTheme="majorHAnsi" w:cstheme="majorHAnsi"/>
        </w:rPr>
        <w:t xml:space="preserve">Civil Court rooms </w:t>
      </w:r>
    </w:p>
    <w:p w14:paraId="73BEA91A" w14:textId="7DE4B38A" w:rsidR="00BE1EE9" w:rsidRPr="00DD4A94" w:rsidRDefault="001A18F2" w:rsidP="00DD4A94">
      <w:pPr>
        <w:pStyle w:val="ListParagraph"/>
        <w:numPr>
          <w:ilvl w:val="0"/>
          <w:numId w:val="11"/>
        </w:numPr>
        <w:rPr>
          <w:rFonts w:asciiTheme="majorHAnsi" w:hAnsiTheme="majorHAnsi" w:cstheme="majorHAnsi"/>
        </w:rPr>
      </w:pPr>
      <w:r w:rsidRPr="00DD4A94">
        <w:rPr>
          <w:rFonts w:asciiTheme="majorHAnsi" w:hAnsiTheme="majorHAnsi" w:cstheme="majorHAnsi"/>
        </w:rPr>
        <w:t>One multi</w:t>
      </w:r>
      <w:r w:rsidRPr="00DD4A94">
        <w:rPr>
          <w:rFonts w:ascii="Cambria Math" w:hAnsi="Cambria Math" w:cs="Cambria Math"/>
        </w:rPr>
        <w:t>‑</w:t>
      </w:r>
      <w:r w:rsidRPr="00DD4A94">
        <w:rPr>
          <w:rFonts w:asciiTheme="majorHAnsi" w:hAnsiTheme="majorHAnsi" w:cstheme="majorHAnsi"/>
        </w:rPr>
        <w:t>purpose courtroom designed to accommodate any type of non</w:t>
      </w:r>
      <w:r w:rsidRPr="00DD4A94">
        <w:rPr>
          <w:rFonts w:ascii="Cambria Math" w:hAnsi="Cambria Math" w:cs="Cambria Math"/>
        </w:rPr>
        <w:t>‑</w:t>
      </w:r>
      <w:r w:rsidRPr="00DD4A94">
        <w:rPr>
          <w:rFonts w:asciiTheme="majorHAnsi" w:hAnsiTheme="majorHAnsi" w:cstheme="majorHAnsi"/>
        </w:rPr>
        <w:t>jury hearing</w:t>
      </w:r>
    </w:p>
    <w:p w14:paraId="20052A64" w14:textId="024A75C8" w:rsidR="001A18F2" w:rsidRDefault="51DFECA3" w:rsidP="1E5CE4AF">
      <w:pPr>
        <w:rPr>
          <w:rFonts w:ascii="Calibri" w:eastAsia="Calibri" w:hAnsi="Calibri" w:cs="Calibri"/>
        </w:rPr>
      </w:pPr>
      <w:r w:rsidRPr="1E5CE4AF">
        <w:rPr>
          <w:rFonts w:ascii="Calibri" w:eastAsia="Calibri" w:hAnsi="Calibri" w:cs="Calibri"/>
          <w:color w:val="000000" w:themeColor="text1"/>
        </w:rPr>
        <w:t xml:space="preserve">The senior judiciary is currently </w:t>
      </w:r>
      <w:proofErr w:type="spellStart"/>
      <w:r w:rsidRPr="1E5CE4AF">
        <w:rPr>
          <w:rFonts w:ascii="Calibri" w:eastAsia="Calibri" w:hAnsi="Calibri" w:cs="Calibri"/>
          <w:color w:val="000000" w:themeColor="text1"/>
        </w:rPr>
        <w:t>finalising</w:t>
      </w:r>
      <w:proofErr w:type="spellEnd"/>
      <w:r w:rsidRPr="1E5CE4AF">
        <w:rPr>
          <w:rFonts w:ascii="Calibri" w:eastAsia="Calibri" w:hAnsi="Calibri" w:cs="Calibri"/>
          <w:color w:val="000000" w:themeColor="text1"/>
        </w:rPr>
        <w:t xml:space="preserve"> the specific types of work that will be heard in the new building. However, it has been confirmed </w:t>
      </w:r>
      <w:r w:rsidR="00D351FE">
        <w:rPr>
          <w:rFonts w:ascii="Calibri" w:eastAsia="Calibri" w:hAnsi="Calibri" w:cs="Calibri"/>
          <w:color w:val="000000" w:themeColor="text1"/>
        </w:rPr>
        <w:t xml:space="preserve">much of </w:t>
      </w:r>
      <w:r w:rsidR="00D351FE" w:rsidRPr="1F26A58A">
        <w:rPr>
          <w:rFonts w:ascii="Calibri" w:eastAsia="Calibri" w:hAnsi="Calibri" w:cs="Calibri"/>
          <w:color w:val="000000" w:themeColor="text1"/>
        </w:rPr>
        <w:t xml:space="preserve">the serious fraud </w:t>
      </w:r>
      <w:r w:rsidRPr="1E5CE4AF">
        <w:rPr>
          <w:rFonts w:ascii="Calibri" w:eastAsia="Calibri" w:hAnsi="Calibri" w:cs="Calibri"/>
          <w:color w:val="000000" w:themeColor="text1"/>
        </w:rPr>
        <w:t>work currently heard at Southwark will be heard in the new Crown Courts</w:t>
      </w:r>
      <w:r w:rsidRPr="1E5CE4AF">
        <w:rPr>
          <w:rFonts w:ascii="Calibri" w:eastAsia="Calibri" w:hAnsi="Calibri" w:cs="Calibri"/>
          <w:color w:val="D13438"/>
          <w:u w:val="single"/>
        </w:rPr>
        <w:t xml:space="preserve"> </w:t>
      </w:r>
      <w:r w:rsidRPr="002F5521">
        <w:rPr>
          <w:rFonts w:ascii="Calibri" w:eastAsia="Calibri" w:hAnsi="Calibri" w:cs="Calibri"/>
          <w:color w:val="000000" w:themeColor="text1"/>
        </w:rPr>
        <w:t>from Spring 2027.</w:t>
      </w:r>
    </w:p>
    <w:p w14:paraId="2896A150" w14:textId="248312D4" w:rsidR="1E5CE4AF" w:rsidRDefault="1E5CE4AF" w:rsidP="1E5CE4AF">
      <w:pPr>
        <w:rPr>
          <w:rFonts w:asciiTheme="majorHAnsi" w:hAnsiTheme="majorHAnsi" w:cstheme="majorBidi"/>
        </w:rPr>
      </w:pPr>
    </w:p>
    <w:p w14:paraId="00641747" w14:textId="77777777" w:rsidR="00DD4A94" w:rsidRPr="00A36731" w:rsidRDefault="00DD4A94" w:rsidP="00DD4A94">
      <w:pPr>
        <w:rPr>
          <w:rFonts w:asciiTheme="majorHAnsi" w:hAnsiTheme="majorHAnsi" w:cstheme="majorHAnsi"/>
          <w:b/>
          <w:bCs/>
          <w:u w:val="single"/>
        </w:rPr>
      </w:pPr>
      <w:r w:rsidRPr="00A36731">
        <w:rPr>
          <w:rFonts w:asciiTheme="majorHAnsi" w:hAnsiTheme="majorHAnsi" w:cstheme="majorHAnsi"/>
          <w:b/>
          <w:bCs/>
          <w:u w:val="single"/>
        </w:rPr>
        <w:t>Technology and Connectivity</w:t>
      </w:r>
    </w:p>
    <w:p w14:paraId="1ADDA097" w14:textId="5ABDA846" w:rsidR="00DD4A94" w:rsidRDefault="00DD4A94" w:rsidP="1E5CE4AF">
      <w:pPr>
        <w:rPr>
          <w:rFonts w:asciiTheme="majorHAnsi" w:hAnsiTheme="majorHAnsi" w:cstheme="majorBidi"/>
        </w:rPr>
      </w:pPr>
      <w:r w:rsidRPr="1E5CE4AF">
        <w:rPr>
          <w:rFonts w:asciiTheme="majorHAnsi" w:hAnsiTheme="majorHAnsi" w:cstheme="majorBidi"/>
        </w:rPr>
        <w:t xml:space="preserve">The building will have </w:t>
      </w:r>
      <w:proofErr w:type="spellStart"/>
      <w:r w:rsidRPr="1E5CE4AF">
        <w:rPr>
          <w:rFonts w:asciiTheme="majorHAnsi" w:hAnsiTheme="majorHAnsi" w:cstheme="majorBidi"/>
        </w:rPr>
        <w:t>WiFi</w:t>
      </w:r>
      <w:proofErr w:type="spellEnd"/>
      <w:r w:rsidRPr="1E5CE4AF">
        <w:rPr>
          <w:rFonts w:asciiTheme="majorHAnsi" w:hAnsiTheme="majorHAnsi" w:cstheme="majorBidi"/>
        </w:rPr>
        <w:t xml:space="preserve"> access from all areas and therefore access to GovWifi</w:t>
      </w:r>
    </w:p>
    <w:p w14:paraId="43667143" w14:textId="49DF420A" w:rsidR="00DD4A94" w:rsidRPr="00B01BF0" w:rsidRDefault="00DD4A94" w:rsidP="00DD4A94">
      <w:pPr>
        <w:rPr>
          <w:rFonts w:asciiTheme="majorHAnsi" w:hAnsiTheme="majorHAnsi" w:cstheme="majorHAnsi"/>
        </w:rPr>
      </w:pPr>
      <w:r>
        <w:rPr>
          <w:rFonts w:asciiTheme="majorHAnsi" w:hAnsiTheme="majorHAnsi" w:cstheme="majorHAnsi"/>
        </w:rPr>
        <w:lastRenderedPageBreak/>
        <w:t xml:space="preserve">In </w:t>
      </w:r>
      <w:r w:rsidR="00F1199D">
        <w:rPr>
          <w:rFonts w:asciiTheme="majorHAnsi" w:hAnsiTheme="majorHAnsi" w:cstheme="majorHAnsi"/>
        </w:rPr>
        <w:t>court</w:t>
      </w:r>
      <w:r w:rsidRPr="00B01BF0">
        <w:rPr>
          <w:rFonts w:asciiTheme="majorHAnsi" w:hAnsiTheme="majorHAnsi" w:cstheme="majorHAnsi"/>
        </w:rPr>
        <w:t xml:space="preserve"> audio</w:t>
      </w:r>
      <w:r w:rsidRPr="00B01BF0">
        <w:rPr>
          <w:rFonts w:ascii="Cambria Math" w:hAnsi="Cambria Math" w:cs="Cambria Math"/>
        </w:rPr>
        <w:t>‑</w:t>
      </w:r>
      <w:r w:rsidRPr="00B01BF0">
        <w:rPr>
          <w:rFonts w:asciiTheme="majorHAnsi" w:hAnsiTheme="majorHAnsi" w:cstheme="majorHAnsi"/>
        </w:rPr>
        <w:t>visual systems to support digital evidence, hybrid hearings, and remote participation.</w:t>
      </w:r>
    </w:p>
    <w:p w14:paraId="799537B8" w14:textId="45003FF6" w:rsidR="00BE1EE9" w:rsidRPr="00A36731" w:rsidRDefault="001A18F2">
      <w:pPr>
        <w:rPr>
          <w:rFonts w:asciiTheme="majorHAnsi" w:hAnsiTheme="majorHAnsi" w:cstheme="majorHAnsi"/>
          <w:b/>
          <w:bCs/>
          <w:u w:val="single"/>
        </w:rPr>
      </w:pPr>
      <w:r w:rsidRPr="00A36731">
        <w:rPr>
          <w:rFonts w:asciiTheme="majorHAnsi" w:hAnsiTheme="majorHAnsi" w:cstheme="majorHAnsi"/>
          <w:b/>
          <w:bCs/>
          <w:u w:val="single"/>
        </w:rPr>
        <w:t>Consultation Rooms</w:t>
      </w:r>
      <w:r w:rsidR="008D71CC">
        <w:rPr>
          <w:rFonts w:asciiTheme="majorHAnsi" w:hAnsiTheme="majorHAnsi" w:cstheme="majorHAnsi"/>
          <w:b/>
          <w:bCs/>
          <w:u w:val="single"/>
        </w:rPr>
        <w:t xml:space="preserve"> </w:t>
      </w:r>
    </w:p>
    <w:p w14:paraId="6C878953" w14:textId="5C1C6031" w:rsidR="00BE1EE9" w:rsidRDefault="001A18F2">
      <w:pPr>
        <w:rPr>
          <w:rFonts w:asciiTheme="majorHAnsi" w:hAnsiTheme="majorHAnsi" w:cstheme="majorHAnsi"/>
        </w:rPr>
      </w:pPr>
      <w:r w:rsidRPr="00B01BF0">
        <w:rPr>
          <w:rFonts w:asciiTheme="majorHAnsi" w:hAnsiTheme="majorHAnsi" w:cstheme="majorHAnsi"/>
        </w:rPr>
        <w:t xml:space="preserve">The courthouse will have </w:t>
      </w:r>
      <w:r w:rsidR="00BE097C">
        <w:rPr>
          <w:rFonts w:asciiTheme="majorHAnsi" w:hAnsiTheme="majorHAnsi" w:cstheme="majorHAnsi"/>
        </w:rPr>
        <w:t xml:space="preserve">at least 32 </w:t>
      </w:r>
      <w:r w:rsidRPr="00B01BF0">
        <w:rPr>
          <w:rFonts w:asciiTheme="majorHAnsi" w:hAnsiTheme="majorHAnsi" w:cstheme="majorHAnsi"/>
        </w:rPr>
        <w:t>consultation rooms to service all the courtrooms.</w:t>
      </w:r>
    </w:p>
    <w:tbl>
      <w:tblPr>
        <w:tblStyle w:val="TableGrid"/>
        <w:tblW w:w="0" w:type="auto"/>
        <w:tblLook w:val="04A0" w:firstRow="1" w:lastRow="0" w:firstColumn="1" w:lastColumn="0" w:noHBand="0" w:noVBand="1"/>
      </w:tblPr>
      <w:tblGrid>
        <w:gridCol w:w="2877"/>
        <w:gridCol w:w="2874"/>
        <w:gridCol w:w="2879"/>
      </w:tblGrid>
      <w:tr w:rsidR="009153CF" w14:paraId="7DA2F755" w14:textId="77777777" w:rsidTr="009153CF">
        <w:tc>
          <w:tcPr>
            <w:tcW w:w="2952" w:type="dxa"/>
          </w:tcPr>
          <w:p w14:paraId="2B2A0645" w14:textId="13916F63" w:rsidR="009153CF" w:rsidRDefault="009153CF">
            <w:pPr>
              <w:rPr>
                <w:rFonts w:asciiTheme="majorHAnsi" w:hAnsiTheme="majorHAnsi" w:cstheme="majorHAnsi"/>
              </w:rPr>
            </w:pPr>
            <w:r>
              <w:rPr>
                <w:rFonts w:asciiTheme="majorHAnsi" w:hAnsiTheme="majorHAnsi" w:cstheme="majorHAnsi"/>
              </w:rPr>
              <w:t>Floor</w:t>
            </w:r>
          </w:p>
        </w:tc>
        <w:tc>
          <w:tcPr>
            <w:tcW w:w="2952" w:type="dxa"/>
          </w:tcPr>
          <w:p w14:paraId="063F4FA0" w14:textId="5BD0BB11" w:rsidR="009153CF" w:rsidRDefault="009153CF">
            <w:pPr>
              <w:rPr>
                <w:rFonts w:asciiTheme="majorHAnsi" w:hAnsiTheme="majorHAnsi" w:cstheme="majorHAnsi"/>
              </w:rPr>
            </w:pPr>
            <w:r>
              <w:rPr>
                <w:rFonts w:asciiTheme="majorHAnsi" w:hAnsiTheme="majorHAnsi" w:cstheme="majorHAnsi"/>
              </w:rPr>
              <w:t xml:space="preserve">No of Rooms </w:t>
            </w:r>
          </w:p>
        </w:tc>
        <w:tc>
          <w:tcPr>
            <w:tcW w:w="2952" w:type="dxa"/>
          </w:tcPr>
          <w:p w14:paraId="45DE5656" w14:textId="08975EDD" w:rsidR="009153CF" w:rsidRDefault="009F0C8F">
            <w:pPr>
              <w:rPr>
                <w:rFonts w:asciiTheme="majorHAnsi" w:hAnsiTheme="majorHAnsi" w:cstheme="majorHAnsi"/>
              </w:rPr>
            </w:pPr>
            <w:r>
              <w:rPr>
                <w:rFonts w:asciiTheme="majorHAnsi" w:hAnsiTheme="majorHAnsi" w:cstheme="majorHAnsi"/>
              </w:rPr>
              <w:t>Person c</w:t>
            </w:r>
            <w:r w:rsidR="009153CF">
              <w:rPr>
                <w:rFonts w:asciiTheme="majorHAnsi" w:hAnsiTheme="majorHAnsi" w:cstheme="majorHAnsi"/>
              </w:rPr>
              <w:t>apacity</w:t>
            </w:r>
            <w:r>
              <w:rPr>
                <w:rFonts w:asciiTheme="majorHAnsi" w:hAnsiTheme="majorHAnsi" w:cstheme="majorHAnsi"/>
              </w:rPr>
              <w:t xml:space="preserve"> of each room </w:t>
            </w:r>
          </w:p>
        </w:tc>
      </w:tr>
      <w:tr w:rsidR="009153CF" w14:paraId="6BC08C61" w14:textId="77777777" w:rsidTr="009153CF">
        <w:tc>
          <w:tcPr>
            <w:tcW w:w="2952" w:type="dxa"/>
          </w:tcPr>
          <w:p w14:paraId="4D5B0491" w14:textId="6FE37709" w:rsidR="009153CF" w:rsidRDefault="009153CF">
            <w:pPr>
              <w:rPr>
                <w:rFonts w:asciiTheme="majorHAnsi" w:hAnsiTheme="majorHAnsi" w:cstheme="majorHAnsi"/>
              </w:rPr>
            </w:pPr>
            <w:r w:rsidRPr="00590D59">
              <w:rPr>
                <w:rFonts w:asciiTheme="majorHAnsi" w:hAnsiTheme="majorHAnsi" w:cstheme="majorHAnsi"/>
                <w:lang w:val="en-GB"/>
              </w:rPr>
              <w:t>Ground Floor</w:t>
            </w:r>
          </w:p>
        </w:tc>
        <w:tc>
          <w:tcPr>
            <w:tcW w:w="2952" w:type="dxa"/>
          </w:tcPr>
          <w:p w14:paraId="37CB1A6C" w14:textId="045A868A" w:rsidR="009153CF" w:rsidRDefault="009153CF">
            <w:pPr>
              <w:rPr>
                <w:rFonts w:asciiTheme="majorHAnsi" w:hAnsiTheme="majorHAnsi" w:cstheme="majorHAnsi"/>
              </w:rPr>
            </w:pPr>
            <w:r>
              <w:rPr>
                <w:rFonts w:asciiTheme="majorHAnsi" w:hAnsiTheme="majorHAnsi" w:cstheme="majorHAnsi"/>
              </w:rPr>
              <w:t>1</w:t>
            </w:r>
          </w:p>
        </w:tc>
        <w:tc>
          <w:tcPr>
            <w:tcW w:w="2952" w:type="dxa"/>
          </w:tcPr>
          <w:p w14:paraId="05C182B8" w14:textId="321EEA5A" w:rsidR="009153CF" w:rsidRDefault="009153CF">
            <w:pPr>
              <w:rPr>
                <w:rFonts w:asciiTheme="majorHAnsi" w:hAnsiTheme="majorHAnsi" w:cstheme="majorHAnsi"/>
              </w:rPr>
            </w:pPr>
            <w:r w:rsidRPr="00590D59">
              <w:rPr>
                <w:rFonts w:asciiTheme="majorHAnsi" w:hAnsiTheme="majorHAnsi" w:cstheme="majorHAnsi"/>
                <w:lang w:val="en-GB"/>
              </w:rPr>
              <w:t>6</w:t>
            </w:r>
            <w:r>
              <w:rPr>
                <w:rFonts w:asciiTheme="majorHAnsi" w:hAnsiTheme="majorHAnsi" w:cstheme="majorHAnsi"/>
                <w:lang w:val="en-GB"/>
              </w:rPr>
              <w:t xml:space="preserve">-8 </w:t>
            </w:r>
          </w:p>
        </w:tc>
      </w:tr>
      <w:tr w:rsidR="009F0C8F" w14:paraId="5A0BC940" w14:textId="77777777" w:rsidTr="009153CF">
        <w:tc>
          <w:tcPr>
            <w:tcW w:w="2952" w:type="dxa"/>
          </w:tcPr>
          <w:p w14:paraId="38CE9E0B" w14:textId="5CA57ECE" w:rsidR="009F0C8F" w:rsidRPr="00590D59" w:rsidRDefault="009F0C8F">
            <w:pPr>
              <w:rPr>
                <w:rFonts w:asciiTheme="majorHAnsi" w:hAnsiTheme="majorHAnsi" w:cstheme="majorHAnsi"/>
                <w:lang w:val="en-GB"/>
              </w:rPr>
            </w:pPr>
            <w:r w:rsidRPr="00590D59">
              <w:rPr>
                <w:rFonts w:asciiTheme="majorHAnsi" w:hAnsiTheme="majorHAnsi" w:cstheme="majorHAnsi"/>
                <w:lang w:val="en-GB"/>
              </w:rPr>
              <w:t>Level 1</w:t>
            </w:r>
          </w:p>
        </w:tc>
        <w:tc>
          <w:tcPr>
            <w:tcW w:w="2952" w:type="dxa"/>
          </w:tcPr>
          <w:p w14:paraId="6991D892" w14:textId="7D342785" w:rsidR="009F0C8F" w:rsidRDefault="009F0C8F">
            <w:pPr>
              <w:rPr>
                <w:rFonts w:asciiTheme="majorHAnsi" w:hAnsiTheme="majorHAnsi" w:cstheme="majorHAnsi"/>
              </w:rPr>
            </w:pPr>
            <w:r w:rsidRPr="00590D59">
              <w:rPr>
                <w:rFonts w:asciiTheme="majorHAnsi" w:hAnsiTheme="majorHAnsi" w:cstheme="majorHAnsi"/>
                <w:lang w:val="en-GB"/>
              </w:rPr>
              <w:t>8</w:t>
            </w:r>
          </w:p>
        </w:tc>
        <w:tc>
          <w:tcPr>
            <w:tcW w:w="2952" w:type="dxa"/>
          </w:tcPr>
          <w:p w14:paraId="1B2E4B4F" w14:textId="46F44EA4" w:rsidR="009F0C8F" w:rsidRPr="00590D59" w:rsidRDefault="009F0C8F">
            <w:pPr>
              <w:rPr>
                <w:rFonts w:asciiTheme="majorHAnsi" w:hAnsiTheme="majorHAnsi" w:cstheme="majorHAnsi"/>
                <w:lang w:val="en-GB"/>
              </w:rPr>
            </w:pPr>
            <w:r>
              <w:rPr>
                <w:rFonts w:asciiTheme="majorHAnsi" w:hAnsiTheme="majorHAnsi" w:cstheme="majorHAnsi"/>
                <w:lang w:val="en-GB"/>
              </w:rPr>
              <w:t xml:space="preserve">4  </w:t>
            </w:r>
          </w:p>
        </w:tc>
      </w:tr>
      <w:tr w:rsidR="009F0C8F" w14:paraId="663C1880" w14:textId="77777777" w:rsidTr="009153CF">
        <w:tc>
          <w:tcPr>
            <w:tcW w:w="2952" w:type="dxa"/>
          </w:tcPr>
          <w:p w14:paraId="70D93F88" w14:textId="2A84D313" w:rsidR="009F0C8F" w:rsidRPr="00590D59" w:rsidRDefault="009F0C8F">
            <w:pPr>
              <w:rPr>
                <w:rFonts w:asciiTheme="majorHAnsi" w:hAnsiTheme="majorHAnsi" w:cstheme="majorHAnsi"/>
                <w:lang w:val="en-GB"/>
              </w:rPr>
            </w:pPr>
            <w:r>
              <w:rPr>
                <w:rFonts w:asciiTheme="majorHAnsi" w:hAnsiTheme="majorHAnsi" w:cstheme="majorHAnsi"/>
                <w:lang w:val="en-GB"/>
              </w:rPr>
              <w:t>2</w:t>
            </w:r>
          </w:p>
        </w:tc>
        <w:tc>
          <w:tcPr>
            <w:tcW w:w="2952" w:type="dxa"/>
          </w:tcPr>
          <w:p w14:paraId="59674AAD" w14:textId="44A23AF2" w:rsidR="009F0C8F" w:rsidRPr="00590D59" w:rsidRDefault="009F0C8F">
            <w:pPr>
              <w:rPr>
                <w:rFonts w:asciiTheme="majorHAnsi" w:hAnsiTheme="majorHAnsi" w:cstheme="majorHAnsi"/>
                <w:lang w:val="en-GB"/>
              </w:rPr>
            </w:pPr>
            <w:r>
              <w:rPr>
                <w:rFonts w:asciiTheme="majorHAnsi" w:hAnsiTheme="majorHAnsi" w:cstheme="majorHAnsi"/>
                <w:lang w:val="en-GB"/>
              </w:rPr>
              <w:t>1</w:t>
            </w:r>
          </w:p>
        </w:tc>
        <w:tc>
          <w:tcPr>
            <w:tcW w:w="2952" w:type="dxa"/>
          </w:tcPr>
          <w:p w14:paraId="6AA8BBDE" w14:textId="6C4B66DE" w:rsidR="009F0C8F" w:rsidRDefault="009F0C8F">
            <w:pPr>
              <w:rPr>
                <w:rFonts w:asciiTheme="majorHAnsi" w:hAnsiTheme="majorHAnsi" w:cstheme="majorHAnsi"/>
                <w:lang w:val="en-GB"/>
              </w:rPr>
            </w:pPr>
            <w:r>
              <w:rPr>
                <w:rFonts w:asciiTheme="majorHAnsi" w:hAnsiTheme="majorHAnsi" w:cstheme="majorHAnsi"/>
                <w:lang w:val="en-GB"/>
              </w:rPr>
              <w:t xml:space="preserve">20 </w:t>
            </w:r>
          </w:p>
        </w:tc>
      </w:tr>
      <w:tr w:rsidR="004827AB" w14:paraId="08495E4E" w14:textId="77777777" w:rsidTr="009153CF">
        <w:tc>
          <w:tcPr>
            <w:tcW w:w="2952" w:type="dxa"/>
          </w:tcPr>
          <w:p w14:paraId="7767B0C8" w14:textId="01B380D3" w:rsidR="004827AB" w:rsidRDefault="004827AB">
            <w:pPr>
              <w:rPr>
                <w:rFonts w:asciiTheme="majorHAnsi" w:hAnsiTheme="majorHAnsi" w:cstheme="majorHAnsi"/>
                <w:lang w:val="en-GB"/>
              </w:rPr>
            </w:pPr>
            <w:r>
              <w:rPr>
                <w:rFonts w:asciiTheme="majorHAnsi" w:hAnsiTheme="majorHAnsi" w:cstheme="majorHAnsi"/>
                <w:lang w:val="en-GB"/>
              </w:rPr>
              <w:t>2</w:t>
            </w:r>
          </w:p>
        </w:tc>
        <w:tc>
          <w:tcPr>
            <w:tcW w:w="2952" w:type="dxa"/>
          </w:tcPr>
          <w:p w14:paraId="5FF5CFAF" w14:textId="5E61D1C0" w:rsidR="004827AB" w:rsidRDefault="004827AB">
            <w:pPr>
              <w:rPr>
                <w:rFonts w:asciiTheme="majorHAnsi" w:hAnsiTheme="majorHAnsi" w:cstheme="majorHAnsi"/>
                <w:lang w:val="en-GB"/>
              </w:rPr>
            </w:pPr>
            <w:r>
              <w:rPr>
                <w:rFonts w:asciiTheme="majorHAnsi" w:hAnsiTheme="majorHAnsi" w:cstheme="majorHAnsi"/>
                <w:lang w:val="en-GB"/>
              </w:rPr>
              <w:t>1</w:t>
            </w:r>
          </w:p>
        </w:tc>
        <w:tc>
          <w:tcPr>
            <w:tcW w:w="2952" w:type="dxa"/>
          </w:tcPr>
          <w:p w14:paraId="742D48A9" w14:textId="6D03EB55" w:rsidR="004827AB" w:rsidRDefault="004827AB">
            <w:pPr>
              <w:rPr>
                <w:rFonts w:asciiTheme="majorHAnsi" w:hAnsiTheme="majorHAnsi" w:cstheme="majorHAnsi"/>
                <w:lang w:val="en-GB"/>
              </w:rPr>
            </w:pPr>
            <w:r>
              <w:rPr>
                <w:rFonts w:asciiTheme="majorHAnsi" w:hAnsiTheme="majorHAnsi" w:cstheme="majorHAnsi"/>
                <w:lang w:val="en-GB"/>
              </w:rPr>
              <w:t>18</w:t>
            </w:r>
          </w:p>
        </w:tc>
      </w:tr>
      <w:tr w:rsidR="009F0C8F" w14:paraId="06F993D6" w14:textId="77777777" w:rsidTr="009153CF">
        <w:tc>
          <w:tcPr>
            <w:tcW w:w="2952" w:type="dxa"/>
          </w:tcPr>
          <w:p w14:paraId="4533028D" w14:textId="2FA93D4E" w:rsidR="009F0C8F" w:rsidRDefault="009F0C8F">
            <w:pPr>
              <w:rPr>
                <w:rFonts w:asciiTheme="majorHAnsi" w:hAnsiTheme="majorHAnsi" w:cstheme="majorHAnsi"/>
                <w:lang w:val="en-GB"/>
              </w:rPr>
            </w:pPr>
            <w:r>
              <w:rPr>
                <w:rFonts w:asciiTheme="majorHAnsi" w:hAnsiTheme="majorHAnsi" w:cstheme="majorHAnsi"/>
                <w:lang w:val="en-GB"/>
              </w:rPr>
              <w:t>3</w:t>
            </w:r>
          </w:p>
        </w:tc>
        <w:tc>
          <w:tcPr>
            <w:tcW w:w="2952" w:type="dxa"/>
          </w:tcPr>
          <w:p w14:paraId="50F5AEC5" w14:textId="0AA19488" w:rsidR="009F0C8F" w:rsidRDefault="009F0C8F">
            <w:pPr>
              <w:rPr>
                <w:rFonts w:asciiTheme="majorHAnsi" w:hAnsiTheme="majorHAnsi" w:cstheme="majorHAnsi"/>
                <w:lang w:val="en-GB"/>
              </w:rPr>
            </w:pPr>
            <w:r>
              <w:rPr>
                <w:rFonts w:asciiTheme="majorHAnsi" w:hAnsiTheme="majorHAnsi" w:cstheme="majorHAnsi"/>
                <w:lang w:val="en-GB"/>
              </w:rPr>
              <w:t>2</w:t>
            </w:r>
          </w:p>
        </w:tc>
        <w:tc>
          <w:tcPr>
            <w:tcW w:w="2952" w:type="dxa"/>
          </w:tcPr>
          <w:p w14:paraId="7C3E8ECF" w14:textId="618C8639" w:rsidR="009F0C8F" w:rsidRDefault="009F0C8F">
            <w:pPr>
              <w:rPr>
                <w:rFonts w:asciiTheme="majorHAnsi" w:hAnsiTheme="majorHAnsi" w:cstheme="majorHAnsi"/>
                <w:lang w:val="en-GB"/>
              </w:rPr>
            </w:pPr>
            <w:r>
              <w:rPr>
                <w:rFonts w:asciiTheme="majorHAnsi" w:hAnsiTheme="majorHAnsi" w:cstheme="majorHAnsi"/>
                <w:lang w:val="en-GB"/>
              </w:rPr>
              <w:t xml:space="preserve">4 </w:t>
            </w:r>
          </w:p>
        </w:tc>
      </w:tr>
      <w:tr w:rsidR="009F0C8F" w14:paraId="35FC2035" w14:textId="77777777" w:rsidTr="009153CF">
        <w:tc>
          <w:tcPr>
            <w:tcW w:w="2952" w:type="dxa"/>
          </w:tcPr>
          <w:p w14:paraId="26F70997" w14:textId="0C3665FB" w:rsidR="009F0C8F" w:rsidRDefault="009E3778">
            <w:pPr>
              <w:rPr>
                <w:rFonts w:asciiTheme="majorHAnsi" w:hAnsiTheme="majorHAnsi" w:cstheme="majorHAnsi"/>
                <w:lang w:val="en-GB"/>
              </w:rPr>
            </w:pPr>
            <w:r>
              <w:rPr>
                <w:rFonts w:asciiTheme="majorHAnsi" w:hAnsiTheme="majorHAnsi" w:cstheme="majorHAnsi"/>
                <w:lang w:val="en-GB"/>
              </w:rPr>
              <w:t>3</w:t>
            </w:r>
          </w:p>
        </w:tc>
        <w:tc>
          <w:tcPr>
            <w:tcW w:w="2952" w:type="dxa"/>
          </w:tcPr>
          <w:p w14:paraId="6E37A132" w14:textId="0D31F1FA" w:rsidR="009F0C8F" w:rsidRDefault="009E3778">
            <w:pPr>
              <w:rPr>
                <w:rFonts w:asciiTheme="majorHAnsi" w:hAnsiTheme="majorHAnsi" w:cstheme="majorHAnsi"/>
                <w:lang w:val="en-GB"/>
              </w:rPr>
            </w:pPr>
            <w:r>
              <w:rPr>
                <w:rFonts w:asciiTheme="majorHAnsi" w:hAnsiTheme="majorHAnsi" w:cstheme="majorHAnsi"/>
                <w:lang w:val="en-GB"/>
              </w:rPr>
              <w:t>4</w:t>
            </w:r>
          </w:p>
        </w:tc>
        <w:tc>
          <w:tcPr>
            <w:tcW w:w="2952" w:type="dxa"/>
          </w:tcPr>
          <w:p w14:paraId="672FF5F8" w14:textId="0BBC2E4A" w:rsidR="009F0C8F" w:rsidRDefault="009E3778">
            <w:pPr>
              <w:rPr>
                <w:rFonts w:asciiTheme="majorHAnsi" w:hAnsiTheme="majorHAnsi" w:cstheme="majorHAnsi"/>
                <w:lang w:val="en-GB"/>
              </w:rPr>
            </w:pPr>
            <w:r>
              <w:rPr>
                <w:rFonts w:asciiTheme="majorHAnsi" w:hAnsiTheme="majorHAnsi" w:cstheme="majorHAnsi"/>
                <w:lang w:val="en-GB"/>
              </w:rPr>
              <w:t>10</w:t>
            </w:r>
          </w:p>
        </w:tc>
      </w:tr>
      <w:tr w:rsidR="004827AB" w14:paraId="0DD39628" w14:textId="77777777" w:rsidTr="009153CF">
        <w:tc>
          <w:tcPr>
            <w:tcW w:w="2952" w:type="dxa"/>
          </w:tcPr>
          <w:p w14:paraId="27AC0EC5" w14:textId="093441C5" w:rsidR="004827AB" w:rsidRDefault="004827AB">
            <w:pPr>
              <w:rPr>
                <w:rFonts w:asciiTheme="majorHAnsi" w:hAnsiTheme="majorHAnsi" w:cstheme="majorHAnsi"/>
                <w:lang w:val="en-GB"/>
              </w:rPr>
            </w:pPr>
            <w:r>
              <w:rPr>
                <w:rFonts w:asciiTheme="majorHAnsi" w:hAnsiTheme="majorHAnsi" w:cstheme="majorHAnsi"/>
                <w:lang w:val="en-GB"/>
              </w:rPr>
              <w:t>4</w:t>
            </w:r>
          </w:p>
        </w:tc>
        <w:tc>
          <w:tcPr>
            <w:tcW w:w="2952" w:type="dxa"/>
          </w:tcPr>
          <w:p w14:paraId="0EBF739C" w14:textId="4D4874F8" w:rsidR="004827AB" w:rsidRDefault="009E3778">
            <w:pPr>
              <w:rPr>
                <w:rFonts w:asciiTheme="majorHAnsi" w:hAnsiTheme="majorHAnsi" w:cstheme="majorHAnsi"/>
                <w:lang w:val="en-GB"/>
              </w:rPr>
            </w:pPr>
            <w:r>
              <w:rPr>
                <w:rFonts w:asciiTheme="majorHAnsi" w:hAnsiTheme="majorHAnsi" w:cstheme="majorHAnsi"/>
                <w:lang w:val="en-GB"/>
              </w:rPr>
              <w:t>2</w:t>
            </w:r>
          </w:p>
        </w:tc>
        <w:tc>
          <w:tcPr>
            <w:tcW w:w="2952" w:type="dxa"/>
          </w:tcPr>
          <w:p w14:paraId="61C2EB8E" w14:textId="6FBC2EC0" w:rsidR="004827AB" w:rsidRDefault="009E3778">
            <w:pPr>
              <w:rPr>
                <w:rFonts w:asciiTheme="majorHAnsi" w:hAnsiTheme="majorHAnsi" w:cstheme="majorHAnsi"/>
                <w:lang w:val="en-GB"/>
              </w:rPr>
            </w:pPr>
            <w:r>
              <w:rPr>
                <w:rFonts w:asciiTheme="majorHAnsi" w:hAnsiTheme="majorHAnsi" w:cstheme="majorHAnsi"/>
                <w:lang w:val="en-GB"/>
              </w:rPr>
              <w:t>4</w:t>
            </w:r>
          </w:p>
        </w:tc>
      </w:tr>
      <w:tr w:rsidR="009E3778" w14:paraId="4A2AEFEB" w14:textId="77777777" w:rsidTr="009153CF">
        <w:tc>
          <w:tcPr>
            <w:tcW w:w="2952" w:type="dxa"/>
          </w:tcPr>
          <w:p w14:paraId="33D50A4A" w14:textId="6C42F97D" w:rsidR="009E3778" w:rsidRDefault="009E3778">
            <w:pPr>
              <w:rPr>
                <w:rFonts w:asciiTheme="majorHAnsi" w:hAnsiTheme="majorHAnsi" w:cstheme="majorHAnsi"/>
                <w:lang w:val="en-GB"/>
              </w:rPr>
            </w:pPr>
            <w:r>
              <w:rPr>
                <w:rFonts w:asciiTheme="majorHAnsi" w:hAnsiTheme="majorHAnsi" w:cstheme="majorHAnsi"/>
                <w:lang w:val="en-GB"/>
              </w:rPr>
              <w:t>4</w:t>
            </w:r>
          </w:p>
        </w:tc>
        <w:tc>
          <w:tcPr>
            <w:tcW w:w="2952" w:type="dxa"/>
          </w:tcPr>
          <w:p w14:paraId="0EF889F5" w14:textId="606A188F" w:rsidR="009E3778" w:rsidRDefault="009E3778">
            <w:pPr>
              <w:rPr>
                <w:rFonts w:asciiTheme="majorHAnsi" w:hAnsiTheme="majorHAnsi" w:cstheme="majorHAnsi"/>
                <w:lang w:val="en-GB"/>
              </w:rPr>
            </w:pPr>
            <w:r>
              <w:rPr>
                <w:rFonts w:asciiTheme="majorHAnsi" w:hAnsiTheme="majorHAnsi" w:cstheme="majorHAnsi"/>
                <w:lang w:val="en-GB"/>
              </w:rPr>
              <w:t>2</w:t>
            </w:r>
          </w:p>
        </w:tc>
        <w:tc>
          <w:tcPr>
            <w:tcW w:w="2952" w:type="dxa"/>
          </w:tcPr>
          <w:p w14:paraId="6FD14402" w14:textId="7EF699FA" w:rsidR="009E3778" w:rsidRDefault="009E3778">
            <w:pPr>
              <w:rPr>
                <w:rFonts w:asciiTheme="majorHAnsi" w:hAnsiTheme="majorHAnsi" w:cstheme="majorHAnsi"/>
                <w:lang w:val="en-GB"/>
              </w:rPr>
            </w:pPr>
            <w:r>
              <w:rPr>
                <w:rFonts w:asciiTheme="majorHAnsi" w:hAnsiTheme="majorHAnsi" w:cstheme="majorHAnsi"/>
                <w:lang w:val="en-GB"/>
              </w:rPr>
              <w:t>10</w:t>
            </w:r>
          </w:p>
        </w:tc>
      </w:tr>
      <w:tr w:rsidR="009E3778" w14:paraId="52D8F33B" w14:textId="77777777" w:rsidTr="009153CF">
        <w:tc>
          <w:tcPr>
            <w:tcW w:w="2952" w:type="dxa"/>
          </w:tcPr>
          <w:p w14:paraId="655055B3" w14:textId="63CE8646" w:rsidR="009E3778" w:rsidRDefault="006A3FC0">
            <w:pPr>
              <w:rPr>
                <w:rFonts w:asciiTheme="majorHAnsi" w:hAnsiTheme="majorHAnsi" w:cstheme="majorHAnsi"/>
                <w:lang w:val="en-GB"/>
              </w:rPr>
            </w:pPr>
            <w:r>
              <w:rPr>
                <w:rFonts w:asciiTheme="majorHAnsi" w:hAnsiTheme="majorHAnsi" w:cstheme="majorHAnsi"/>
                <w:lang w:val="en-GB"/>
              </w:rPr>
              <w:t>4</w:t>
            </w:r>
          </w:p>
        </w:tc>
        <w:tc>
          <w:tcPr>
            <w:tcW w:w="2952" w:type="dxa"/>
          </w:tcPr>
          <w:p w14:paraId="55F4997B" w14:textId="050220C5" w:rsidR="009E3778" w:rsidRDefault="006A3FC0">
            <w:pPr>
              <w:rPr>
                <w:rFonts w:asciiTheme="majorHAnsi" w:hAnsiTheme="majorHAnsi" w:cstheme="majorHAnsi"/>
                <w:lang w:val="en-GB"/>
              </w:rPr>
            </w:pPr>
            <w:r>
              <w:rPr>
                <w:rFonts w:asciiTheme="majorHAnsi" w:hAnsiTheme="majorHAnsi" w:cstheme="majorHAnsi"/>
                <w:lang w:val="en-GB"/>
              </w:rPr>
              <w:t>1</w:t>
            </w:r>
          </w:p>
        </w:tc>
        <w:tc>
          <w:tcPr>
            <w:tcW w:w="2952" w:type="dxa"/>
          </w:tcPr>
          <w:p w14:paraId="23B0DB47" w14:textId="3DAFEA47" w:rsidR="009E3778" w:rsidRDefault="006A3FC0">
            <w:pPr>
              <w:rPr>
                <w:rFonts w:asciiTheme="majorHAnsi" w:hAnsiTheme="majorHAnsi" w:cstheme="majorHAnsi"/>
                <w:lang w:val="en-GB"/>
              </w:rPr>
            </w:pPr>
            <w:r>
              <w:rPr>
                <w:rFonts w:asciiTheme="majorHAnsi" w:hAnsiTheme="majorHAnsi" w:cstheme="majorHAnsi"/>
                <w:lang w:val="en-GB"/>
              </w:rPr>
              <w:t>5</w:t>
            </w:r>
          </w:p>
        </w:tc>
      </w:tr>
      <w:tr w:rsidR="006A3FC0" w14:paraId="65ECBCB2" w14:textId="77777777" w:rsidTr="009153CF">
        <w:tc>
          <w:tcPr>
            <w:tcW w:w="2952" w:type="dxa"/>
          </w:tcPr>
          <w:p w14:paraId="60996C8C" w14:textId="460FE1B7" w:rsidR="006A3FC0" w:rsidRDefault="006A3FC0">
            <w:pPr>
              <w:rPr>
                <w:rFonts w:asciiTheme="majorHAnsi" w:hAnsiTheme="majorHAnsi" w:cstheme="majorHAnsi"/>
                <w:lang w:val="en-GB"/>
              </w:rPr>
            </w:pPr>
            <w:r>
              <w:rPr>
                <w:rFonts w:asciiTheme="majorHAnsi" w:hAnsiTheme="majorHAnsi" w:cstheme="majorHAnsi"/>
                <w:lang w:val="en-GB"/>
              </w:rPr>
              <w:t>5</w:t>
            </w:r>
          </w:p>
        </w:tc>
        <w:tc>
          <w:tcPr>
            <w:tcW w:w="2952" w:type="dxa"/>
          </w:tcPr>
          <w:p w14:paraId="78E614AB" w14:textId="6A52F648" w:rsidR="006A3FC0" w:rsidRDefault="006A3FC0">
            <w:pPr>
              <w:rPr>
                <w:rFonts w:asciiTheme="majorHAnsi" w:hAnsiTheme="majorHAnsi" w:cstheme="majorHAnsi"/>
                <w:lang w:val="en-GB"/>
              </w:rPr>
            </w:pPr>
            <w:r>
              <w:rPr>
                <w:rFonts w:asciiTheme="majorHAnsi" w:hAnsiTheme="majorHAnsi" w:cstheme="majorHAnsi"/>
                <w:lang w:val="en-GB"/>
              </w:rPr>
              <w:t>3</w:t>
            </w:r>
          </w:p>
        </w:tc>
        <w:tc>
          <w:tcPr>
            <w:tcW w:w="2952" w:type="dxa"/>
          </w:tcPr>
          <w:p w14:paraId="2DB3CDD9" w14:textId="0BBF08F8" w:rsidR="006A3FC0" w:rsidRDefault="006A3FC0">
            <w:pPr>
              <w:rPr>
                <w:rFonts w:asciiTheme="majorHAnsi" w:hAnsiTheme="majorHAnsi" w:cstheme="majorHAnsi"/>
                <w:lang w:val="en-GB"/>
              </w:rPr>
            </w:pPr>
            <w:r>
              <w:rPr>
                <w:rFonts w:asciiTheme="majorHAnsi" w:hAnsiTheme="majorHAnsi" w:cstheme="majorHAnsi"/>
                <w:lang w:val="en-GB"/>
              </w:rPr>
              <w:t>4</w:t>
            </w:r>
          </w:p>
        </w:tc>
      </w:tr>
      <w:tr w:rsidR="006A3FC0" w14:paraId="5D6ADA2C" w14:textId="77777777" w:rsidTr="009153CF">
        <w:tc>
          <w:tcPr>
            <w:tcW w:w="2952" w:type="dxa"/>
          </w:tcPr>
          <w:p w14:paraId="20E0C633" w14:textId="6740A911" w:rsidR="006A3FC0" w:rsidRDefault="006A3FC0">
            <w:pPr>
              <w:rPr>
                <w:rFonts w:asciiTheme="majorHAnsi" w:hAnsiTheme="majorHAnsi" w:cstheme="majorHAnsi"/>
                <w:lang w:val="en-GB"/>
              </w:rPr>
            </w:pPr>
            <w:r>
              <w:rPr>
                <w:rFonts w:asciiTheme="majorHAnsi" w:hAnsiTheme="majorHAnsi" w:cstheme="majorHAnsi"/>
                <w:lang w:val="en-GB"/>
              </w:rPr>
              <w:t>5</w:t>
            </w:r>
          </w:p>
        </w:tc>
        <w:tc>
          <w:tcPr>
            <w:tcW w:w="2952" w:type="dxa"/>
          </w:tcPr>
          <w:p w14:paraId="6A206060" w14:textId="36A2DE46" w:rsidR="006A3FC0" w:rsidRDefault="006A3FC0">
            <w:pPr>
              <w:rPr>
                <w:rFonts w:asciiTheme="majorHAnsi" w:hAnsiTheme="majorHAnsi" w:cstheme="majorHAnsi"/>
                <w:lang w:val="en-GB"/>
              </w:rPr>
            </w:pPr>
            <w:r>
              <w:rPr>
                <w:rFonts w:asciiTheme="majorHAnsi" w:hAnsiTheme="majorHAnsi" w:cstheme="majorHAnsi"/>
                <w:lang w:val="en-GB"/>
              </w:rPr>
              <w:t>3</w:t>
            </w:r>
          </w:p>
        </w:tc>
        <w:tc>
          <w:tcPr>
            <w:tcW w:w="2952" w:type="dxa"/>
          </w:tcPr>
          <w:p w14:paraId="771E3882" w14:textId="2C3434EB" w:rsidR="006A3FC0" w:rsidRDefault="006A3FC0">
            <w:pPr>
              <w:rPr>
                <w:rFonts w:asciiTheme="majorHAnsi" w:hAnsiTheme="majorHAnsi" w:cstheme="majorHAnsi"/>
                <w:lang w:val="en-GB"/>
              </w:rPr>
            </w:pPr>
            <w:r>
              <w:rPr>
                <w:rFonts w:asciiTheme="majorHAnsi" w:hAnsiTheme="majorHAnsi" w:cstheme="majorHAnsi"/>
                <w:lang w:val="en-GB"/>
              </w:rPr>
              <w:t>10</w:t>
            </w:r>
          </w:p>
        </w:tc>
      </w:tr>
      <w:tr w:rsidR="006A3FC0" w14:paraId="63FCFBAE" w14:textId="77777777" w:rsidTr="009153CF">
        <w:tc>
          <w:tcPr>
            <w:tcW w:w="2952" w:type="dxa"/>
          </w:tcPr>
          <w:p w14:paraId="7F950354" w14:textId="7B501FF1" w:rsidR="006A3FC0" w:rsidRDefault="006A3FC0">
            <w:pPr>
              <w:rPr>
                <w:rFonts w:asciiTheme="majorHAnsi" w:hAnsiTheme="majorHAnsi" w:cstheme="majorHAnsi"/>
                <w:lang w:val="en-GB"/>
              </w:rPr>
            </w:pPr>
            <w:r>
              <w:rPr>
                <w:rFonts w:asciiTheme="majorHAnsi" w:hAnsiTheme="majorHAnsi" w:cstheme="majorHAnsi"/>
                <w:lang w:val="en-GB"/>
              </w:rPr>
              <w:t>5</w:t>
            </w:r>
          </w:p>
        </w:tc>
        <w:tc>
          <w:tcPr>
            <w:tcW w:w="2952" w:type="dxa"/>
          </w:tcPr>
          <w:p w14:paraId="12ADA9FA" w14:textId="4BE669AB" w:rsidR="006A3FC0" w:rsidRDefault="006A3FC0">
            <w:pPr>
              <w:rPr>
                <w:rFonts w:asciiTheme="majorHAnsi" w:hAnsiTheme="majorHAnsi" w:cstheme="majorHAnsi"/>
                <w:lang w:val="en-GB"/>
              </w:rPr>
            </w:pPr>
            <w:r>
              <w:rPr>
                <w:rFonts w:asciiTheme="majorHAnsi" w:hAnsiTheme="majorHAnsi" w:cstheme="majorHAnsi"/>
                <w:lang w:val="en-GB"/>
              </w:rPr>
              <w:t>2</w:t>
            </w:r>
          </w:p>
        </w:tc>
        <w:tc>
          <w:tcPr>
            <w:tcW w:w="2952" w:type="dxa"/>
          </w:tcPr>
          <w:p w14:paraId="2B5E840F" w14:textId="3AE4FA24" w:rsidR="006A3FC0" w:rsidRDefault="006A3FC0">
            <w:pPr>
              <w:rPr>
                <w:rFonts w:asciiTheme="majorHAnsi" w:hAnsiTheme="majorHAnsi" w:cstheme="majorHAnsi"/>
                <w:lang w:val="en-GB"/>
              </w:rPr>
            </w:pPr>
            <w:r>
              <w:rPr>
                <w:rFonts w:asciiTheme="majorHAnsi" w:hAnsiTheme="majorHAnsi" w:cstheme="majorHAnsi"/>
                <w:lang w:val="en-GB"/>
              </w:rPr>
              <w:t>20</w:t>
            </w:r>
          </w:p>
        </w:tc>
      </w:tr>
      <w:tr w:rsidR="006A3FC0" w14:paraId="184B534A" w14:textId="77777777" w:rsidTr="009153CF">
        <w:tc>
          <w:tcPr>
            <w:tcW w:w="2952" w:type="dxa"/>
          </w:tcPr>
          <w:p w14:paraId="1BA6235D" w14:textId="6DDFD401" w:rsidR="006A3FC0" w:rsidRDefault="003F7D2D">
            <w:pPr>
              <w:rPr>
                <w:rFonts w:asciiTheme="majorHAnsi" w:hAnsiTheme="majorHAnsi" w:cstheme="majorHAnsi"/>
                <w:lang w:val="en-GB"/>
              </w:rPr>
            </w:pPr>
            <w:r>
              <w:rPr>
                <w:rFonts w:asciiTheme="majorHAnsi" w:hAnsiTheme="majorHAnsi" w:cstheme="majorHAnsi"/>
                <w:lang w:val="en-GB"/>
              </w:rPr>
              <w:t>5</w:t>
            </w:r>
          </w:p>
        </w:tc>
        <w:tc>
          <w:tcPr>
            <w:tcW w:w="2952" w:type="dxa"/>
          </w:tcPr>
          <w:p w14:paraId="4FA76E44" w14:textId="3ED514FD" w:rsidR="006A3FC0" w:rsidRDefault="003F7D2D">
            <w:pPr>
              <w:rPr>
                <w:rFonts w:asciiTheme="majorHAnsi" w:hAnsiTheme="majorHAnsi" w:cstheme="majorHAnsi"/>
                <w:lang w:val="en-GB"/>
              </w:rPr>
            </w:pPr>
            <w:r>
              <w:rPr>
                <w:rFonts w:asciiTheme="majorHAnsi" w:hAnsiTheme="majorHAnsi" w:cstheme="majorHAnsi"/>
                <w:lang w:val="en-GB"/>
              </w:rPr>
              <w:t>1</w:t>
            </w:r>
          </w:p>
        </w:tc>
        <w:tc>
          <w:tcPr>
            <w:tcW w:w="2952" w:type="dxa"/>
          </w:tcPr>
          <w:p w14:paraId="653E0B7B" w14:textId="139AC516" w:rsidR="006A3FC0" w:rsidRDefault="003F7D2D">
            <w:pPr>
              <w:rPr>
                <w:rFonts w:asciiTheme="majorHAnsi" w:hAnsiTheme="majorHAnsi" w:cstheme="majorHAnsi"/>
                <w:lang w:val="en-GB"/>
              </w:rPr>
            </w:pPr>
            <w:r>
              <w:rPr>
                <w:rFonts w:asciiTheme="majorHAnsi" w:hAnsiTheme="majorHAnsi" w:cstheme="majorHAnsi"/>
                <w:lang w:val="en-GB"/>
              </w:rPr>
              <w:t>16</w:t>
            </w:r>
          </w:p>
        </w:tc>
      </w:tr>
      <w:tr w:rsidR="003F7D2D" w14:paraId="3BDE224D" w14:textId="77777777" w:rsidTr="009153CF">
        <w:tc>
          <w:tcPr>
            <w:tcW w:w="2952" w:type="dxa"/>
          </w:tcPr>
          <w:p w14:paraId="7B9D16E6" w14:textId="53D6B951" w:rsidR="003F7D2D" w:rsidRDefault="003F7D2D">
            <w:pPr>
              <w:rPr>
                <w:rFonts w:asciiTheme="majorHAnsi" w:hAnsiTheme="majorHAnsi" w:cstheme="majorHAnsi"/>
                <w:lang w:val="en-GB"/>
              </w:rPr>
            </w:pPr>
            <w:r>
              <w:rPr>
                <w:rFonts w:asciiTheme="majorHAnsi" w:hAnsiTheme="majorHAnsi" w:cstheme="majorHAnsi"/>
                <w:lang w:val="en-GB"/>
              </w:rPr>
              <w:t>5</w:t>
            </w:r>
          </w:p>
        </w:tc>
        <w:tc>
          <w:tcPr>
            <w:tcW w:w="2952" w:type="dxa"/>
          </w:tcPr>
          <w:p w14:paraId="54848079" w14:textId="6F902DFE" w:rsidR="003F7D2D" w:rsidRDefault="003F7D2D">
            <w:pPr>
              <w:rPr>
                <w:rFonts w:asciiTheme="majorHAnsi" w:hAnsiTheme="majorHAnsi" w:cstheme="majorHAnsi"/>
                <w:lang w:val="en-GB"/>
              </w:rPr>
            </w:pPr>
            <w:r>
              <w:rPr>
                <w:rFonts w:asciiTheme="majorHAnsi" w:hAnsiTheme="majorHAnsi" w:cstheme="majorHAnsi"/>
                <w:lang w:val="en-GB"/>
              </w:rPr>
              <w:t>1</w:t>
            </w:r>
          </w:p>
        </w:tc>
        <w:tc>
          <w:tcPr>
            <w:tcW w:w="2952" w:type="dxa"/>
          </w:tcPr>
          <w:p w14:paraId="7A4172CD" w14:textId="2A36A493" w:rsidR="003F7D2D" w:rsidRDefault="003F7D2D">
            <w:pPr>
              <w:rPr>
                <w:rFonts w:asciiTheme="majorHAnsi" w:hAnsiTheme="majorHAnsi" w:cstheme="majorHAnsi"/>
                <w:lang w:val="en-GB"/>
              </w:rPr>
            </w:pPr>
            <w:r>
              <w:rPr>
                <w:rFonts w:asciiTheme="majorHAnsi" w:hAnsiTheme="majorHAnsi" w:cstheme="majorHAnsi"/>
                <w:lang w:val="en-GB"/>
              </w:rPr>
              <w:t>18</w:t>
            </w:r>
          </w:p>
        </w:tc>
      </w:tr>
    </w:tbl>
    <w:p w14:paraId="121E1AEE" w14:textId="77777777" w:rsidR="009153CF" w:rsidRDefault="009153CF">
      <w:pPr>
        <w:rPr>
          <w:rFonts w:asciiTheme="majorHAnsi" w:hAnsiTheme="majorHAnsi" w:cstheme="majorHAnsi"/>
        </w:rPr>
      </w:pPr>
    </w:p>
    <w:p w14:paraId="26AC1C2E" w14:textId="2EC72D79" w:rsidR="00BE1EE9" w:rsidRDefault="001A18F2">
      <w:pPr>
        <w:rPr>
          <w:rFonts w:asciiTheme="majorHAnsi" w:hAnsiTheme="majorHAnsi" w:cstheme="majorHAnsi"/>
        </w:rPr>
      </w:pPr>
      <w:r w:rsidRPr="00B01BF0">
        <w:rPr>
          <w:rFonts w:asciiTheme="majorHAnsi" w:hAnsiTheme="majorHAnsi" w:cstheme="majorHAnsi"/>
        </w:rPr>
        <w:t>We will work on a room</w:t>
      </w:r>
      <w:r w:rsidRPr="00B01BF0">
        <w:rPr>
          <w:rFonts w:ascii="Cambria Math" w:hAnsi="Cambria Math" w:cs="Cambria Math"/>
        </w:rPr>
        <w:t>‑</w:t>
      </w:r>
      <w:r w:rsidRPr="00B01BF0">
        <w:rPr>
          <w:rFonts w:asciiTheme="majorHAnsi" w:hAnsiTheme="majorHAnsi" w:cstheme="majorHAnsi"/>
        </w:rPr>
        <w:t xml:space="preserve">booking system for these spaces, </w:t>
      </w:r>
      <w:r w:rsidR="00997C87">
        <w:rPr>
          <w:rFonts w:asciiTheme="majorHAnsi" w:hAnsiTheme="majorHAnsi" w:cstheme="majorHAnsi"/>
        </w:rPr>
        <w:t xml:space="preserve">on </w:t>
      </w:r>
      <w:r w:rsidRPr="00B01BF0">
        <w:rPr>
          <w:rFonts w:asciiTheme="majorHAnsi" w:hAnsiTheme="majorHAnsi" w:cstheme="majorHAnsi"/>
        </w:rPr>
        <w:t xml:space="preserve">which we will consult with </w:t>
      </w:r>
      <w:r w:rsidR="008D71CC" w:rsidRPr="00B01BF0">
        <w:rPr>
          <w:rFonts w:asciiTheme="majorHAnsi" w:hAnsiTheme="majorHAnsi" w:cstheme="majorHAnsi"/>
        </w:rPr>
        <w:t>you, as</w:t>
      </w:r>
      <w:r w:rsidRPr="00B01BF0">
        <w:rPr>
          <w:rFonts w:asciiTheme="majorHAnsi" w:hAnsiTheme="majorHAnsi" w:cstheme="majorHAnsi"/>
        </w:rPr>
        <w:t xml:space="preserve"> part of the planning and operational setup.</w:t>
      </w:r>
    </w:p>
    <w:p w14:paraId="61896CDD" w14:textId="30065DCF" w:rsidR="00BE1EE9" w:rsidRDefault="001E3573">
      <w:pPr>
        <w:rPr>
          <w:rFonts w:asciiTheme="majorHAnsi" w:hAnsiTheme="majorHAnsi" w:cstheme="majorHAnsi"/>
          <w:b/>
          <w:bCs/>
          <w:u w:val="single"/>
        </w:rPr>
      </w:pPr>
      <w:r>
        <w:rPr>
          <w:rFonts w:asciiTheme="majorHAnsi" w:hAnsiTheme="majorHAnsi" w:cstheme="majorHAnsi"/>
          <w:b/>
          <w:bCs/>
          <w:u w:val="single"/>
        </w:rPr>
        <w:t xml:space="preserve">Advocate </w:t>
      </w:r>
      <w:r w:rsidRPr="00DD4A94">
        <w:rPr>
          <w:rFonts w:asciiTheme="majorHAnsi" w:hAnsiTheme="majorHAnsi" w:cstheme="majorHAnsi"/>
          <w:b/>
          <w:bCs/>
          <w:u w:val="single"/>
        </w:rPr>
        <w:t>Facilities</w:t>
      </w:r>
      <w:r w:rsidR="00C11068">
        <w:rPr>
          <w:rFonts w:asciiTheme="majorHAnsi" w:hAnsiTheme="majorHAnsi" w:cstheme="majorHAnsi"/>
          <w:b/>
          <w:bCs/>
          <w:u w:val="single"/>
        </w:rPr>
        <w:t xml:space="preserve"> </w:t>
      </w:r>
    </w:p>
    <w:p w14:paraId="18E83EE0" w14:textId="40ABC8B6" w:rsidR="0039143C" w:rsidRDefault="006E0095">
      <w:pPr>
        <w:rPr>
          <w:rFonts w:asciiTheme="majorHAnsi" w:hAnsiTheme="majorHAnsi" w:cstheme="majorHAnsi"/>
        </w:rPr>
      </w:pPr>
      <w:r w:rsidRPr="006E0095">
        <w:rPr>
          <w:rFonts w:asciiTheme="majorHAnsi" w:hAnsiTheme="majorHAnsi" w:cstheme="majorHAnsi"/>
        </w:rPr>
        <w:t>We will provide Advocate changing facilities with</w:t>
      </w:r>
      <w:r w:rsidR="0053795F">
        <w:rPr>
          <w:rFonts w:asciiTheme="majorHAnsi" w:hAnsiTheme="majorHAnsi" w:cstheme="majorHAnsi"/>
        </w:rPr>
        <w:t xml:space="preserve"> </w:t>
      </w:r>
      <w:r w:rsidR="00E82F5E">
        <w:rPr>
          <w:rFonts w:asciiTheme="majorHAnsi" w:hAnsiTheme="majorHAnsi" w:cstheme="majorHAnsi"/>
        </w:rPr>
        <w:t xml:space="preserve">25 </w:t>
      </w:r>
      <w:r w:rsidR="00E82F5E" w:rsidRPr="006E0095">
        <w:rPr>
          <w:rFonts w:asciiTheme="majorHAnsi" w:hAnsiTheme="majorHAnsi" w:cstheme="majorHAnsi"/>
        </w:rPr>
        <w:t>touchdown</w:t>
      </w:r>
      <w:r w:rsidRPr="006E0095">
        <w:rPr>
          <w:rFonts w:asciiTheme="majorHAnsi" w:hAnsiTheme="majorHAnsi" w:cstheme="majorHAnsi"/>
        </w:rPr>
        <w:t xml:space="preserve"> desks</w:t>
      </w:r>
      <w:r w:rsidR="00373A72">
        <w:rPr>
          <w:rFonts w:asciiTheme="majorHAnsi" w:hAnsiTheme="majorHAnsi" w:cstheme="majorHAnsi"/>
        </w:rPr>
        <w:t xml:space="preserve">, chairs and power outlets for charging devices. </w:t>
      </w:r>
      <w:r>
        <w:rPr>
          <w:rFonts w:asciiTheme="majorHAnsi" w:hAnsiTheme="majorHAnsi" w:cstheme="majorHAnsi"/>
        </w:rPr>
        <w:t xml:space="preserve"> </w:t>
      </w:r>
      <w:r w:rsidR="007616BA">
        <w:rPr>
          <w:rFonts w:asciiTheme="majorHAnsi" w:hAnsiTheme="majorHAnsi" w:cstheme="majorHAnsi"/>
        </w:rPr>
        <w:t xml:space="preserve">Furthermore, there will be 4 individual rooms suitable for prison links and other video calls. Lockers and a mirror will also be provided. </w:t>
      </w:r>
    </w:p>
    <w:p w14:paraId="0D29270D" w14:textId="20C0DEA2" w:rsidR="006E0095" w:rsidRPr="006E0095" w:rsidRDefault="006E0095">
      <w:pPr>
        <w:rPr>
          <w:rFonts w:asciiTheme="majorHAnsi" w:hAnsiTheme="majorHAnsi" w:cstheme="majorHAnsi"/>
        </w:rPr>
      </w:pPr>
      <w:r>
        <w:rPr>
          <w:rFonts w:asciiTheme="majorHAnsi" w:hAnsiTheme="majorHAnsi" w:cstheme="majorHAnsi"/>
        </w:rPr>
        <w:t xml:space="preserve">The </w:t>
      </w:r>
      <w:r w:rsidR="00373A72">
        <w:rPr>
          <w:rFonts w:asciiTheme="majorHAnsi" w:hAnsiTheme="majorHAnsi" w:cstheme="majorHAnsi"/>
        </w:rPr>
        <w:t>facilities</w:t>
      </w:r>
      <w:r w:rsidR="00C11068">
        <w:rPr>
          <w:rFonts w:asciiTheme="majorHAnsi" w:hAnsiTheme="majorHAnsi" w:cstheme="majorHAnsi"/>
        </w:rPr>
        <w:t xml:space="preserve"> will be a sh</w:t>
      </w:r>
      <w:r w:rsidR="00373A72">
        <w:rPr>
          <w:rFonts w:asciiTheme="majorHAnsi" w:hAnsiTheme="majorHAnsi" w:cstheme="majorHAnsi"/>
        </w:rPr>
        <w:t>ared</w:t>
      </w:r>
      <w:r w:rsidR="00C11068">
        <w:rPr>
          <w:rFonts w:asciiTheme="majorHAnsi" w:hAnsiTheme="majorHAnsi" w:cstheme="majorHAnsi"/>
        </w:rPr>
        <w:t xml:space="preserve"> space for Criminal and Civil lawyer</w:t>
      </w:r>
      <w:r w:rsidR="00373A72">
        <w:rPr>
          <w:rFonts w:asciiTheme="majorHAnsi" w:hAnsiTheme="majorHAnsi" w:cstheme="majorHAnsi"/>
        </w:rPr>
        <w:t xml:space="preserve">s, </w:t>
      </w:r>
    </w:p>
    <w:p w14:paraId="4684F584" w14:textId="56685017" w:rsidR="00BE1EE9" w:rsidRPr="00B01BF0" w:rsidRDefault="00021B6B">
      <w:pPr>
        <w:rPr>
          <w:rFonts w:asciiTheme="majorHAnsi" w:hAnsiTheme="majorHAnsi" w:cstheme="majorHAnsi"/>
        </w:rPr>
      </w:pPr>
      <w:r>
        <w:rPr>
          <w:rFonts w:asciiTheme="majorHAnsi" w:hAnsiTheme="majorHAnsi" w:cstheme="majorHAnsi"/>
        </w:rPr>
        <w:t xml:space="preserve">The </w:t>
      </w:r>
      <w:r w:rsidR="00A21B34">
        <w:rPr>
          <w:rFonts w:asciiTheme="majorHAnsi" w:hAnsiTheme="majorHAnsi" w:cstheme="majorHAnsi"/>
        </w:rPr>
        <w:t>courthouse</w:t>
      </w:r>
      <w:r>
        <w:rPr>
          <w:rFonts w:asciiTheme="majorHAnsi" w:hAnsiTheme="majorHAnsi" w:cstheme="majorHAnsi"/>
        </w:rPr>
        <w:t xml:space="preserve"> will provide st</w:t>
      </w:r>
      <w:r w:rsidR="001A18F2" w:rsidRPr="00B01BF0">
        <w:rPr>
          <w:rFonts w:asciiTheme="majorHAnsi" w:hAnsiTheme="majorHAnsi" w:cstheme="majorHAnsi"/>
        </w:rPr>
        <w:t>ep</w:t>
      </w:r>
      <w:r w:rsidR="001A18F2" w:rsidRPr="00B01BF0">
        <w:rPr>
          <w:rFonts w:ascii="Cambria Math" w:hAnsi="Cambria Math" w:cs="Cambria Math"/>
        </w:rPr>
        <w:t>‑</w:t>
      </w:r>
      <w:r w:rsidR="001A18F2" w:rsidRPr="00B01BF0">
        <w:rPr>
          <w:rFonts w:asciiTheme="majorHAnsi" w:hAnsiTheme="majorHAnsi" w:cstheme="majorHAnsi"/>
        </w:rPr>
        <w:t xml:space="preserve">free access </w:t>
      </w:r>
      <w:r w:rsidR="008E3EB5">
        <w:rPr>
          <w:rFonts w:asciiTheme="majorHAnsi" w:hAnsiTheme="majorHAnsi" w:cstheme="majorHAnsi"/>
        </w:rPr>
        <w:t>to</w:t>
      </w:r>
      <w:r w:rsidR="001A18F2" w:rsidRPr="00B01BF0">
        <w:rPr>
          <w:rFonts w:asciiTheme="majorHAnsi" w:hAnsiTheme="majorHAnsi" w:cstheme="majorHAnsi"/>
        </w:rPr>
        <w:t xml:space="preserve"> all public areas</w:t>
      </w:r>
      <w:r w:rsidR="00A21B34">
        <w:rPr>
          <w:rFonts w:asciiTheme="majorHAnsi" w:hAnsiTheme="majorHAnsi" w:cstheme="majorHAnsi"/>
        </w:rPr>
        <w:t xml:space="preserve">. There will also be </w:t>
      </w:r>
      <w:r w:rsidR="00CA61AA">
        <w:rPr>
          <w:rFonts w:asciiTheme="majorHAnsi" w:hAnsiTheme="majorHAnsi" w:cstheme="majorHAnsi"/>
        </w:rPr>
        <w:t>step-free</w:t>
      </w:r>
      <w:r w:rsidR="00A21B34">
        <w:rPr>
          <w:rFonts w:asciiTheme="majorHAnsi" w:hAnsiTheme="majorHAnsi" w:cstheme="majorHAnsi"/>
        </w:rPr>
        <w:t xml:space="preserve"> access to cell areas and from cells to courtrooms. </w:t>
      </w:r>
    </w:p>
    <w:p w14:paraId="75CBB658" w14:textId="0EBC49D8" w:rsidR="00BE1EE9" w:rsidRPr="00B01BF0" w:rsidRDefault="001A18F2">
      <w:pPr>
        <w:rPr>
          <w:rFonts w:asciiTheme="majorHAnsi" w:hAnsiTheme="majorHAnsi" w:cstheme="majorHAnsi"/>
        </w:rPr>
      </w:pPr>
      <w:r w:rsidRPr="00B01BF0">
        <w:rPr>
          <w:rFonts w:asciiTheme="majorHAnsi" w:hAnsiTheme="majorHAnsi" w:cstheme="majorHAnsi"/>
        </w:rPr>
        <w:t>Assistive hearing loops in courtrooms and public spaces.</w:t>
      </w:r>
    </w:p>
    <w:p w14:paraId="4877A65C" w14:textId="77777777" w:rsidR="00BE1EE9" w:rsidRPr="008E3EB5" w:rsidRDefault="001A18F2">
      <w:pPr>
        <w:rPr>
          <w:rFonts w:asciiTheme="majorHAnsi" w:hAnsiTheme="majorHAnsi" w:cstheme="majorHAnsi"/>
          <w:b/>
          <w:bCs/>
          <w:u w:val="single"/>
        </w:rPr>
      </w:pPr>
      <w:r w:rsidRPr="008E3EB5">
        <w:rPr>
          <w:rFonts w:asciiTheme="majorHAnsi" w:hAnsiTheme="majorHAnsi" w:cstheme="majorHAnsi"/>
          <w:b/>
          <w:bCs/>
          <w:u w:val="single"/>
        </w:rPr>
        <w:t>Additional Amenities</w:t>
      </w:r>
    </w:p>
    <w:p w14:paraId="579EE892" w14:textId="77777777" w:rsidR="000B1895" w:rsidRPr="000B1895" w:rsidRDefault="000B1895" w:rsidP="000B1895">
      <w:pPr>
        <w:rPr>
          <w:rFonts w:asciiTheme="majorHAnsi" w:hAnsiTheme="majorHAnsi" w:cstheme="majorBidi"/>
        </w:rPr>
      </w:pPr>
      <w:r w:rsidRPr="000B1895">
        <w:rPr>
          <w:rFonts w:asciiTheme="majorHAnsi" w:hAnsiTheme="majorHAnsi" w:cstheme="majorBidi"/>
        </w:rPr>
        <w:t xml:space="preserve">Please note that while there will be vending machines, there will be no catering facilities within the building, </w:t>
      </w:r>
    </w:p>
    <w:p w14:paraId="12C2BCF9" w14:textId="4184C880" w:rsidR="00BE1EE9" w:rsidRPr="00B01BF0" w:rsidRDefault="001A18F2">
      <w:pPr>
        <w:rPr>
          <w:rFonts w:asciiTheme="majorHAnsi" w:hAnsiTheme="majorHAnsi" w:cstheme="majorHAnsi"/>
        </w:rPr>
      </w:pPr>
      <w:r w:rsidRPr="00B01BF0">
        <w:rPr>
          <w:rFonts w:asciiTheme="majorHAnsi" w:hAnsiTheme="majorHAnsi" w:cstheme="majorHAnsi"/>
        </w:rPr>
        <w:t>Clear, consistent signage and wayfinding.</w:t>
      </w:r>
    </w:p>
    <w:p w14:paraId="01F3ECE4" w14:textId="3C006CFF" w:rsidR="006D5C0D" w:rsidRPr="006D5C0D" w:rsidRDefault="006D5C0D">
      <w:pPr>
        <w:rPr>
          <w:rFonts w:asciiTheme="majorHAnsi" w:hAnsiTheme="majorHAnsi" w:cstheme="majorHAnsi"/>
          <w:b/>
          <w:bCs/>
          <w:u w:val="single"/>
        </w:rPr>
      </w:pPr>
      <w:r w:rsidRPr="006D5C0D">
        <w:rPr>
          <w:rFonts w:asciiTheme="majorHAnsi" w:hAnsiTheme="majorHAnsi" w:cstheme="majorHAnsi"/>
          <w:b/>
          <w:bCs/>
          <w:u w:val="single"/>
        </w:rPr>
        <w:t xml:space="preserve">Communication </w:t>
      </w:r>
    </w:p>
    <w:p w14:paraId="2D9EC891" w14:textId="2B5304D2" w:rsidR="00BE1EE9" w:rsidRPr="00B01BF0" w:rsidRDefault="001A18F2">
      <w:pPr>
        <w:rPr>
          <w:rFonts w:asciiTheme="majorHAnsi" w:hAnsiTheme="majorHAnsi" w:cstheme="majorHAnsi"/>
        </w:rPr>
      </w:pPr>
      <w:r w:rsidRPr="00B01BF0">
        <w:rPr>
          <w:rFonts w:asciiTheme="majorHAnsi" w:hAnsiTheme="majorHAnsi" w:cstheme="majorHAnsi"/>
        </w:rPr>
        <w:lastRenderedPageBreak/>
        <w:t>As we progress toward the Spring 2027 opening, we want to ensure the environment supports your operational needs from day one. We therefore welcome any comments, questions, or specific requirements you may have regarding the new facilities.</w:t>
      </w:r>
    </w:p>
    <w:p w14:paraId="5FE7EBAF" w14:textId="77777777" w:rsidR="00F35AC3" w:rsidRPr="00B01BF0" w:rsidRDefault="00ED650D" w:rsidP="00F35AC3">
      <w:pPr>
        <w:rPr>
          <w:rFonts w:asciiTheme="majorHAnsi" w:hAnsiTheme="majorHAnsi" w:cstheme="majorHAnsi"/>
        </w:rPr>
      </w:pPr>
      <w:r w:rsidRPr="00B01BF0">
        <w:rPr>
          <w:rFonts w:asciiTheme="majorHAnsi" w:hAnsiTheme="majorHAnsi" w:cstheme="majorHAnsi"/>
        </w:rPr>
        <w:t>Please share any feedback at your earliest convenience</w:t>
      </w:r>
      <w:r>
        <w:rPr>
          <w:rFonts w:asciiTheme="majorHAnsi" w:hAnsiTheme="majorHAnsi" w:cstheme="majorHAnsi"/>
        </w:rPr>
        <w:t xml:space="preserve"> by email to </w:t>
      </w:r>
      <w:r w:rsidR="00F35AC3" w:rsidRPr="0070005C">
        <w:rPr>
          <w:rFonts w:asciiTheme="majorHAnsi" w:hAnsiTheme="majorHAnsi" w:cstheme="majorHAnsi"/>
        </w:rPr>
        <w:t>cllcproject@justice.gov.uk</w:t>
      </w:r>
    </w:p>
    <w:p w14:paraId="4DA013C1" w14:textId="77777777" w:rsidR="002A0164" w:rsidRDefault="002A0164" w:rsidP="002A0164">
      <w:pPr>
        <w:rPr>
          <w:rFonts w:asciiTheme="majorHAnsi" w:hAnsiTheme="majorHAnsi" w:cstheme="majorHAnsi"/>
        </w:rPr>
      </w:pPr>
      <w:r>
        <w:rPr>
          <w:rFonts w:asciiTheme="majorHAnsi" w:hAnsiTheme="majorHAnsi" w:cstheme="majorHAnsi"/>
        </w:rPr>
        <w:t xml:space="preserve">Thank you for your continued support as we prepare for the opening of the courthouse. We plan to hold </w:t>
      </w:r>
      <w:proofErr w:type="gramStart"/>
      <w:r>
        <w:rPr>
          <w:rFonts w:asciiTheme="majorHAnsi" w:hAnsiTheme="majorHAnsi" w:cstheme="majorHAnsi"/>
        </w:rPr>
        <w:t>on line</w:t>
      </w:r>
      <w:proofErr w:type="gramEnd"/>
      <w:r>
        <w:rPr>
          <w:rFonts w:asciiTheme="majorHAnsi" w:hAnsiTheme="majorHAnsi" w:cstheme="majorHAnsi"/>
        </w:rPr>
        <w:t xml:space="preserve"> conversations with you as we move towards the summer, and once the building is handed over to HMCTS, arrange visits to </w:t>
      </w:r>
      <w:proofErr w:type="spellStart"/>
      <w:r>
        <w:rPr>
          <w:rFonts w:asciiTheme="majorHAnsi" w:hAnsiTheme="majorHAnsi" w:cstheme="majorHAnsi"/>
        </w:rPr>
        <w:t>familiarise</w:t>
      </w:r>
      <w:proofErr w:type="spellEnd"/>
      <w:r>
        <w:rPr>
          <w:rFonts w:asciiTheme="majorHAnsi" w:hAnsiTheme="majorHAnsi" w:cstheme="majorHAnsi"/>
        </w:rPr>
        <w:t xml:space="preserve"> you with the new facility. </w:t>
      </w:r>
    </w:p>
    <w:p w14:paraId="2C2B1608" w14:textId="77777777" w:rsidR="00BE1EE9" w:rsidRPr="00B01BF0" w:rsidRDefault="00BE1EE9">
      <w:pPr>
        <w:rPr>
          <w:rFonts w:asciiTheme="majorHAnsi" w:hAnsiTheme="majorHAnsi" w:cstheme="majorHAnsi"/>
        </w:rPr>
      </w:pPr>
    </w:p>
    <w:p w14:paraId="01163B77" w14:textId="77777777" w:rsidR="009B61A2" w:rsidRDefault="009B61A2" w:rsidP="009B61A2">
      <w:pPr>
        <w:rPr>
          <w:rFonts w:asciiTheme="majorHAnsi" w:hAnsiTheme="majorHAnsi" w:cstheme="majorHAnsi"/>
        </w:rPr>
      </w:pPr>
      <w:r w:rsidRPr="00B01BF0">
        <w:rPr>
          <w:rFonts w:asciiTheme="majorHAnsi" w:hAnsiTheme="majorHAnsi" w:cstheme="majorHAnsi"/>
        </w:rPr>
        <w:t>Yours sincerely</w:t>
      </w:r>
    </w:p>
    <w:p w14:paraId="4CF3F84E" w14:textId="77777777" w:rsidR="009B61A2" w:rsidRDefault="009B61A2" w:rsidP="009B61A2">
      <w:pPr>
        <w:rPr>
          <w:rFonts w:asciiTheme="majorHAnsi" w:hAnsiTheme="majorHAnsi" w:cstheme="majorHAnsi"/>
        </w:rPr>
      </w:pPr>
    </w:p>
    <w:p w14:paraId="4689AB64" w14:textId="77777777" w:rsidR="009B61A2" w:rsidRDefault="009B61A2" w:rsidP="009B61A2">
      <w:pPr>
        <w:rPr>
          <w:rFonts w:asciiTheme="majorHAnsi" w:hAnsiTheme="majorHAnsi" w:cstheme="majorHAnsi"/>
        </w:rPr>
      </w:pPr>
    </w:p>
    <w:p w14:paraId="2A810594" w14:textId="77777777" w:rsidR="009B61A2" w:rsidRDefault="009B61A2" w:rsidP="009B61A2">
      <w:pPr>
        <w:rPr>
          <w:rFonts w:asciiTheme="majorHAnsi" w:hAnsiTheme="majorHAnsi" w:cstheme="majorHAnsi"/>
        </w:rPr>
      </w:pPr>
    </w:p>
    <w:p w14:paraId="32BFC7F9" w14:textId="77777777" w:rsidR="009B61A2" w:rsidRDefault="009B61A2" w:rsidP="009B61A2">
      <w:pPr>
        <w:rPr>
          <w:rFonts w:asciiTheme="majorHAnsi" w:hAnsiTheme="majorHAnsi" w:cstheme="majorHAnsi"/>
        </w:rPr>
      </w:pPr>
      <w:r>
        <w:rPr>
          <w:rFonts w:asciiTheme="majorHAnsi" w:hAnsiTheme="majorHAnsi" w:cstheme="majorHAnsi"/>
        </w:rPr>
        <w:t xml:space="preserve">Jo Towens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Michelle Penn</w:t>
      </w:r>
    </w:p>
    <w:p w14:paraId="026760B2" w14:textId="77777777" w:rsidR="009B61A2" w:rsidRPr="00B01BF0" w:rsidRDefault="009B61A2" w:rsidP="009B61A2">
      <w:pPr>
        <w:rPr>
          <w:rFonts w:asciiTheme="majorHAnsi" w:hAnsiTheme="majorHAnsi" w:cstheme="majorHAnsi"/>
        </w:rPr>
      </w:pPr>
      <w:r>
        <w:rPr>
          <w:rFonts w:asciiTheme="majorHAnsi" w:hAnsiTheme="majorHAnsi" w:cstheme="majorHAnsi"/>
        </w:rPr>
        <w:t>London Crime Delivery Director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roofErr w:type="spellStart"/>
      <w:r>
        <w:rPr>
          <w:rFonts w:asciiTheme="majorHAnsi" w:hAnsiTheme="majorHAnsi" w:cstheme="majorHAnsi"/>
        </w:rPr>
        <w:t>Director</w:t>
      </w:r>
      <w:proofErr w:type="spellEnd"/>
      <w:r>
        <w:rPr>
          <w:rFonts w:asciiTheme="majorHAnsi" w:hAnsiTheme="majorHAnsi" w:cstheme="majorHAnsi"/>
        </w:rPr>
        <w:t xml:space="preserve"> Royal Courts of Justice Group</w:t>
      </w:r>
    </w:p>
    <w:p w14:paraId="0BF90953" w14:textId="2C2ACD64" w:rsidR="00BE1EE9" w:rsidRPr="00B01BF0" w:rsidRDefault="00BE1EE9" w:rsidP="009B61A2">
      <w:pPr>
        <w:rPr>
          <w:rFonts w:asciiTheme="majorHAnsi" w:hAnsiTheme="majorHAnsi" w:cstheme="majorHAnsi"/>
        </w:rPr>
      </w:pPr>
    </w:p>
    <w:sectPr w:rsidR="00BE1EE9" w:rsidRPr="00B01BF0" w:rsidSect="00356DAB">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AE7F" w14:textId="77777777" w:rsidR="00D2456C" w:rsidRDefault="00D2456C" w:rsidP="00356DAB">
      <w:pPr>
        <w:spacing w:after="0" w:line="240" w:lineRule="auto"/>
      </w:pPr>
      <w:r>
        <w:separator/>
      </w:r>
    </w:p>
  </w:endnote>
  <w:endnote w:type="continuationSeparator" w:id="0">
    <w:p w14:paraId="2E6E21E3" w14:textId="77777777" w:rsidR="00D2456C" w:rsidRDefault="00D2456C" w:rsidP="0035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8F1F" w14:textId="77777777" w:rsidR="00D2456C" w:rsidRDefault="00D2456C" w:rsidP="00356DAB">
      <w:pPr>
        <w:spacing w:after="0" w:line="240" w:lineRule="auto"/>
      </w:pPr>
      <w:r>
        <w:separator/>
      </w:r>
    </w:p>
  </w:footnote>
  <w:footnote w:type="continuationSeparator" w:id="0">
    <w:p w14:paraId="5FEA4333" w14:textId="77777777" w:rsidR="00D2456C" w:rsidRDefault="00D2456C" w:rsidP="00356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9" w:type="dxa"/>
      <w:tblInd w:w="-1219" w:type="dxa"/>
      <w:tblLayout w:type="fixed"/>
      <w:tblLook w:val="01E0" w:firstRow="1" w:lastRow="1" w:firstColumn="1" w:lastColumn="1" w:noHBand="0" w:noVBand="0"/>
    </w:tblPr>
    <w:tblGrid>
      <w:gridCol w:w="1605"/>
      <w:gridCol w:w="5369"/>
      <w:gridCol w:w="510"/>
      <w:gridCol w:w="3175"/>
    </w:tblGrid>
    <w:tr w:rsidR="00356DAB" w:rsidRPr="006C00A0" w14:paraId="756F14F1" w14:textId="77777777" w:rsidTr="00F223BA">
      <w:trPr>
        <w:cantSplit/>
        <w:trHeight w:val="1485"/>
      </w:trPr>
      <w:tc>
        <w:tcPr>
          <w:tcW w:w="6974" w:type="dxa"/>
          <w:gridSpan w:val="2"/>
        </w:tcPr>
        <w:p w14:paraId="26AB4DF4" w14:textId="77777777" w:rsidR="00356DAB" w:rsidRPr="006C00A0" w:rsidRDefault="00356DAB" w:rsidP="00356DAB">
          <w:pPr>
            <w:spacing w:after="0" w:line="240" w:lineRule="auto"/>
            <w:rPr>
              <w:rFonts w:ascii="Arial" w:eastAsia="Times New Roman" w:hAnsi="Arial" w:cs="Arial"/>
              <w:lang w:val="en-GB" w:eastAsia="en-GB"/>
            </w:rPr>
          </w:pPr>
          <w:r w:rsidRPr="006C00A0">
            <w:rPr>
              <w:rFonts w:ascii="Arial" w:eastAsia="Times New Roman" w:hAnsi="Arial" w:cs="Arial"/>
              <w:noProof/>
              <w:lang w:val="en-GB" w:eastAsia="en-GB"/>
            </w:rPr>
            <w:drawing>
              <wp:inline distT="0" distB="0" distL="0" distR="0" wp14:anchorId="4E00D87A" wp14:editId="117D9ECF">
                <wp:extent cx="1905000" cy="882650"/>
                <wp:effectExtent l="0" t="0" r="0" b="0"/>
                <wp:docPr id="2" name="Picture 1" descr="HM Courts &amp; Tribunals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Courts &amp; Tribunals Serv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882650"/>
                        </a:xfrm>
                        <a:prstGeom prst="rect">
                          <a:avLst/>
                        </a:prstGeom>
                        <a:noFill/>
                        <a:ln>
                          <a:noFill/>
                        </a:ln>
                      </pic:spPr>
                    </pic:pic>
                  </a:graphicData>
                </a:graphic>
              </wp:inline>
            </w:drawing>
          </w:r>
        </w:p>
      </w:tc>
      <w:tc>
        <w:tcPr>
          <w:tcW w:w="510" w:type="dxa"/>
        </w:tcPr>
        <w:p w14:paraId="14DA5D30" w14:textId="77777777" w:rsidR="00356DAB" w:rsidRPr="006C00A0" w:rsidRDefault="00356DAB" w:rsidP="00356DAB">
          <w:pPr>
            <w:spacing w:after="0" w:line="240" w:lineRule="auto"/>
            <w:rPr>
              <w:rFonts w:ascii="Arial" w:eastAsia="Times New Roman" w:hAnsi="Arial" w:cs="Arial"/>
              <w:lang w:val="en-GB" w:eastAsia="en-GB"/>
            </w:rPr>
          </w:pPr>
        </w:p>
      </w:tc>
      <w:tc>
        <w:tcPr>
          <w:tcW w:w="3175" w:type="dxa"/>
          <w:vMerge w:val="restart"/>
        </w:tcPr>
        <w:p w14:paraId="1835C239" w14:textId="77777777" w:rsidR="00356DAB" w:rsidRPr="006C00A0" w:rsidRDefault="00356DAB" w:rsidP="00356DAB">
          <w:pPr>
            <w:spacing w:after="0" w:line="200" w:lineRule="exact"/>
            <w:rPr>
              <w:rFonts w:ascii="Arial" w:eastAsia="Times New Roman" w:hAnsi="Arial" w:cs="Arial"/>
              <w:b/>
              <w:kern w:val="17"/>
              <w:lang w:val="en-GB" w:eastAsia="en-GB"/>
            </w:rPr>
          </w:pPr>
        </w:p>
        <w:p w14:paraId="6168B8A1" w14:textId="77777777" w:rsidR="00356DAB" w:rsidRPr="006C00A0" w:rsidRDefault="00356DAB" w:rsidP="00356DAB">
          <w:pPr>
            <w:spacing w:after="0" w:line="240" w:lineRule="auto"/>
            <w:rPr>
              <w:rFonts w:ascii="Arial" w:eastAsia="Times New Roman" w:hAnsi="Arial" w:cs="Arial"/>
              <w:lang w:val="de-DE" w:eastAsia="en-GB"/>
            </w:rPr>
          </w:pPr>
        </w:p>
        <w:p w14:paraId="097FF3F9" w14:textId="77777777" w:rsidR="00356DAB" w:rsidRPr="006C00A0" w:rsidRDefault="00356DAB" w:rsidP="00356DAB">
          <w:pPr>
            <w:spacing w:after="0" w:line="240" w:lineRule="auto"/>
            <w:rPr>
              <w:rFonts w:ascii="Arial" w:eastAsia="Times New Roman" w:hAnsi="Arial" w:cs="Arial"/>
              <w:lang w:val="de-DE" w:eastAsia="en-GB"/>
            </w:rPr>
          </w:pPr>
        </w:p>
        <w:p w14:paraId="0CBF5820" w14:textId="77777777" w:rsidR="00356DAB" w:rsidRPr="006C00A0" w:rsidRDefault="00356DAB" w:rsidP="00356DAB">
          <w:pPr>
            <w:spacing w:after="0" w:line="259" w:lineRule="auto"/>
            <w:rPr>
              <w:rFonts w:ascii="Arial" w:eastAsia="Times New Roman" w:hAnsi="Arial" w:cs="Arial"/>
              <w:szCs w:val="24"/>
              <w:lang w:val="en-GB" w:eastAsia="en-GB"/>
            </w:rPr>
          </w:pPr>
          <w:r w:rsidRPr="006C00A0">
            <w:rPr>
              <w:rFonts w:ascii="Arial" w:eastAsia="Times New Roman" w:hAnsi="Arial" w:cs="Arial"/>
              <w:szCs w:val="24"/>
              <w:lang w:val="en-GB" w:eastAsia="en-GB"/>
            </w:rPr>
            <w:t>Joanne Towens</w:t>
          </w:r>
        </w:p>
        <w:p w14:paraId="23A46DBD" w14:textId="77777777" w:rsidR="00356DAB" w:rsidRPr="006C00A0" w:rsidRDefault="00356DAB" w:rsidP="00356DAB">
          <w:pPr>
            <w:spacing w:after="0" w:line="240" w:lineRule="auto"/>
            <w:rPr>
              <w:rFonts w:ascii="Arial" w:eastAsia="Times New Roman" w:hAnsi="Arial" w:cs="Arial"/>
              <w:szCs w:val="24"/>
              <w:lang w:val="en-GB" w:eastAsia="en-GB"/>
            </w:rPr>
          </w:pPr>
          <w:r w:rsidRPr="006C00A0">
            <w:rPr>
              <w:rFonts w:ascii="Arial" w:eastAsia="Times New Roman" w:hAnsi="Arial" w:cs="Arial"/>
              <w:szCs w:val="24"/>
              <w:lang w:val="en-GB" w:eastAsia="en-GB"/>
            </w:rPr>
            <w:t>Delivery Director, London Crime</w:t>
          </w:r>
        </w:p>
        <w:p w14:paraId="7612A248" w14:textId="77777777" w:rsidR="00356DAB" w:rsidRPr="006C00A0" w:rsidRDefault="00356DAB" w:rsidP="00356DAB">
          <w:pPr>
            <w:spacing w:after="0" w:line="240" w:lineRule="auto"/>
            <w:rPr>
              <w:rFonts w:ascii="Arial" w:eastAsia="Times New Roman" w:hAnsi="Arial" w:cs="Arial"/>
              <w:szCs w:val="24"/>
              <w:lang w:val="en-GB" w:eastAsia="en-GB"/>
            </w:rPr>
          </w:pPr>
        </w:p>
        <w:p w14:paraId="43E88DF5" w14:textId="77777777" w:rsidR="00356DAB" w:rsidRPr="006C00A0" w:rsidRDefault="00356DAB" w:rsidP="00356DAB">
          <w:pPr>
            <w:spacing w:after="0" w:line="240" w:lineRule="auto"/>
            <w:rPr>
              <w:rFonts w:ascii="Arial" w:eastAsia="Times New Roman" w:hAnsi="Arial" w:cs="Arial"/>
              <w:szCs w:val="24"/>
              <w:lang w:val="en-GB" w:eastAsia="en-GB"/>
            </w:rPr>
          </w:pPr>
          <w:r w:rsidRPr="006C00A0">
            <w:rPr>
              <w:rFonts w:ascii="Arial" w:eastAsia="Times New Roman" w:hAnsi="Arial" w:cs="Arial"/>
              <w:szCs w:val="24"/>
              <w:lang w:val="en-GB" w:eastAsia="en-GB"/>
            </w:rPr>
            <w:t>Michelle Penn,</w:t>
          </w:r>
        </w:p>
        <w:p w14:paraId="4B9AB5C3" w14:textId="77777777" w:rsidR="00356DAB" w:rsidRPr="006C00A0" w:rsidRDefault="00356DAB" w:rsidP="00356DAB">
          <w:pPr>
            <w:spacing w:after="0" w:line="240" w:lineRule="auto"/>
            <w:rPr>
              <w:rFonts w:ascii="Arial" w:eastAsia="Times New Roman" w:hAnsi="Arial" w:cs="Arial"/>
              <w:szCs w:val="24"/>
              <w:lang w:val="en-GB" w:eastAsia="en-GB"/>
            </w:rPr>
          </w:pPr>
          <w:r w:rsidRPr="006C00A0">
            <w:rPr>
              <w:rFonts w:ascii="Arial" w:eastAsia="Times New Roman" w:hAnsi="Arial" w:cs="Arial"/>
              <w:szCs w:val="24"/>
              <w:lang w:val="en-GB" w:eastAsia="en-GB"/>
            </w:rPr>
            <w:t>Delivery Director, Royal Courts of Justice Group</w:t>
          </w:r>
        </w:p>
        <w:p w14:paraId="093BD7CE" w14:textId="77777777" w:rsidR="00356DAB" w:rsidRPr="006C00A0" w:rsidRDefault="00356DAB" w:rsidP="00356DAB">
          <w:pPr>
            <w:spacing w:after="0" w:line="240" w:lineRule="auto"/>
            <w:rPr>
              <w:rFonts w:ascii="Arial" w:eastAsia="Times New Roman" w:hAnsi="Arial" w:cs="Arial"/>
              <w:lang w:val="de-DE" w:eastAsia="en-GB"/>
            </w:rPr>
          </w:pPr>
          <w:r w:rsidRPr="006C00A0">
            <w:rPr>
              <w:rFonts w:ascii="Arial" w:eastAsia="Times New Roman" w:hAnsi="Arial" w:cs="Arial"/>
              <w:szCs w:val="24"/>
              <w:lang w:val="de-DE" w:eastAsia="en-GB"/>
            </w:rPr>
            <w:t>HMCTS</w:t>
          </w:r>
        </w:p>
        <w:p w14:paraId="57D2A4C5" w14:textId="77777777" w:rsidR="00356DAB" w:rsidRPr="006C00A0" w:rsidRDefault="00356DAB" w:rsidP="00356DAB">
          <w:pPr>
            <w:spacing w:after="0" w:line="200" w:lineRule="exact"/>
            <w:rPr>
              <w:rFonts w:ascii="Arial" w:eastAsia="Times New Roman" w:hAnsi="Arial" w:cs="Arial"/>
              <w:color w:val="808080"/>
              <w:lang w:val="en-GB" w:eastAsia="en-GB"/>
            </w:rPr>
          </w:pPr>
        </w:p>
        <w:p w14:paraId="4707F67A" w14:textId="77777777" w:rsidR="00356DAB" w:rsidRPr="006C00A0" w:rsidRDefault="00356DAB" w:rsidP="00356DAB">
          <w:pPr>
            <w:spacing w:after="0" w:line="240" w:lineRule="auto"/>
            <w:rPr>
              <w:rFonts w:ascii="Arial" w:eastAsia="Times New Roman" w:hAnsi="Arial" w:cs="Arial"/>
              <w:lang w:val="de-DE" w:eastAsia="en-GB"/>
            </w:rPr>
          </w:pPr>
        </w:p>
        <w:p w14:paraId="17878927" w14:textId="77777777" w:rsidR="00356DAB" w:rsidRPr="006C00A0" w:rsidRDefault="00356DAB" w:rsidP="00356DAB">
          <w:pPr>
            <w:spacing w:after="0" w:line="240" w:lineRule="auto"/>
            <w:rPr>
              <w:rFonts w:ascii="Arial" w:eastAsia="Times New Roman" w:hAnsi="Arial" w:cs="Arial"/>
              <w:lang w:val="de-DE" w:eastAsia="en-GB"/>
            </w:rPr>
          </w:pPr>
        </w:p>
        <w:p w14:paraId="45A5670C" w14:textId="77777777" w:rsidR="00356DAB" w:rsidRPr="006C00A0" w:rsidRDefault="00356DAB" w:rsidP="00356DAB">
          <w:pPr>
            <w:tabs>
              <w:tab w:val="left" w:pos="170"/>
            </w:tabs>
            <w:spacing w:after="0" w:line="240" w:lineRule="auto"/>
            <w:rPr>
              <w:rFonts w:ascii="Arial" w:eastAsia="Times New Roman" w:hAnsi="Arial" w:cs="Arial"/>
              <w:b/>
              <w:lang w:val="fr-FR" w:eastAsia="en-GB"/>
            </w:rPr>
          </w:pPr>
        </w:p>
      </w:tc>
    </w:tr>
    <w:tr w:rsidR="00356DAB" w:rsidRPr="006C00A0" w14:paraId="6D73668A" w14:textId="77777777" w:rsidTr="00F223BA">
      <w:trPr>
        <w:cantSplit/>
        <w:trHeight w:val="567"/>
      </w:trPr>
      <w:tc>
        <w:tcPr>
          <w:tcW w:w="1605" w:type="dxa"/>
        </w:tcPr>
        <w:p w14:paraId="41835CBC" w14:textId="77777777" w:rsidR="00356DAB" w:rsidRPr="006C00A0" w:rsidRDefault="00356DAB" w:rsidP="00356DAB">
          <w:pPr>
            <w:spacing w:after="0" w:line="240" w:lineRule="auto"/>
            <w:rPr>
              <w:rFonts w:ascii="Arial" w:eastAsia="Times New Roman" w:hAnsi="Arial" w:cs="Arial"/>
              <w:lang w:val="fr-FR" w:eastAsia="en-GB"/>
            </w:rPr>
          </w:pPr>
        </w:p>
      </w:tc>
      <w:tc>
        <w:tcPr>
          <w:tcW w:w="5369" w:type="dxa"/>
        </w:tcPr>
        <w:p w14:paraId="67896373" w14:textId="77777777" w:rsidR="00356DAB" w:rsidRPr="006C00A0" w:rsidRDefault="00356DAB" w:rsidP="00356DAB">
          <w:pPr>
            <w:spacing w:after="0" w:line="240" w:lineRule="auto"/>
            <w:rPr>
              <w:rFonts w:ascii="Arial" w:eastAsia="Times New Roman" w:hAnsi="Arial" w:cs="Arial"/>
              <w:lang w:val="fr-FR" w:eastAsia="en-GB"/>
            </w:rPr>
          </w:pPr>
        </w:p>
      </w:tc>
      <w:tc>
        <w:tcPr>
          <w:tcW w:w="510" w:type="dxa"/>
        </w:tcPr>
        <w:p w14:paraId="1CB913BD" w14:textId="77777777" w:rsidR="00356DAB" w:rsidRPr="006C00A0" w:rsidRDefault="00356DAB" w:rsidP="00356DAB">
          <w:pPr>
            <w:spacing w:after="0" w:line="240" w:lineRule="auto"/>
            <w:rPr>
              <w:rFonts w:ascii="Arial" w:eastAsia="Times New Roman" w:hAnsi="Arial" w:cs="Arial"/>
              <w:lang w:val="fr-FR" w:eastAsia="en-GB"/>
            </w:rPr>
          </w:pPr>
        </w:p>
      </w:tc>
      <w:tc>
        <w:tcPr>
          <w:tcW w:w="3175" w:type="dxa"/>
          <w:vMerge/>
        </w:tcPr>
        <w:p w14:paraId="0336EECA" w14:textId="77777777" w:rsidR="00356DAB" w:rsidRPr="006C00A0" w:rsidRDefault="00356DAB" w:rsidP="00356DAB">
          <w:pPr>
            <w:spacing w:after="0" w:line="240" w:lineRule="auto"/>
            <w:rPr>
              <w:rFonts w:ascii="Arial" w:eastAsia="Times New Roman" w:hAnsi="Arial" w:cs="Arial"/>
              <w:lang w:val="fr-FR" w:eastAsia="en-GB"/>
            </w:rPr>
          </w:pPr>
        </w:p>
      </w:tc>
    </w:tr>
    <w:tr w:rsidR="00356DAB" w:rsidRPr="006C00A0" w14:paraId="2A9EBC34" w14:textId="77777777" w:rsidTr="00F223BA">
      <w:trPr>
        <w:cantSplit/>
        <w:trHeight w:val="454"/>
      </w:trPr>
      <w:tc>
        <w:tcPr>
          <w:tcW w:w="1605" w:type="dxa"/>
        </w:tcPr>
        <w:p w14:paraId="7F31ADF3" w14:textId="77777777" w:rsidR="00356DAB" w:rsidRPr="006C00A0" w:rsidRDefault="00356DAB" w:rsidP="00356DAB">
          <w:pPr>
            <w:spacing w:after="0" w:line="240" w:lineRule="auto"/>
            <w:rPr>
              <w:rFonts w:ascii="Arial" w:eastAsia="Times New Roman" w:hAnsi="Arial" w:cs="Arial"/>
              <w:lang w:val="fr-FR" w:eastAsia="en-GB"/>
            </w:rPr>
          </w:pPr>
        </w:p>
      </w:tc>
      <w:tc>
        <w:tcPr>
          <w:tcW w:w="5369" w:type="dxa"/>
        </w:tcPr>
        <w:p w14:paraId="2FEB30C0" w14:textId="77777777" w:rsidR="00356DAB" w:rsidRPr="006C00A0" w:rsidRDefault="00356DAB" w:rsidP="00356DAB">
          <w:pPr>
            <w:spacing w:after="0" w:line="240" w:lineRule="auto"/>
            <w:rPr>
              <w:rFonts w:ascii="Arial" w:eastAsia="Times New Roman" w:hAnsi="Arial" w:cs="Arial"/>
              <w:b/>
              <w:lang w:val="fr-FR" w:eastAsia="en-GB"/>
            </w:rPr>
          </w:pPr>
        </w:p>
      </w:tc>
      <w:tc>
        <w:tcPr>
          <w:tcW w:w="510" w:type="dxa"/>
        </w:tcPr>
        <w:p w14:paraId="6CB9F7C2" w14:textId="77777777" w:rsidR="00356DAB" w:rsidRPr="006C00A0" w:rsidRDefault="00356DAB" w:rsidP="00356DAB">
          <w:pPr>
            <w:spacing w:after="0" w:line="240" w:lineRule="auto"/>
            <w:rPr>
              <w:rFonts w:ascii="Arial" w:eastAsia="Times New Roman" w:hAnsi="Arial" w:cs="Arial"/>
              <w:lang w:val="fr-FR" w:eastAsia="en-GB"/>
            </w:rPr>
          </w:pPr>
        </w:p>
      </w:tc>
      <w:tc>
        <w:tcPr>
          <w:tcW w:w="3175" w:type="dxa"/>
          <w:vMerge/>
        </w:tcPr>
        <w:p w14:paraId="3562CEA7" w14:textId="77777777" w:rsidR="00356DAB" w:rsidRPr="006C00A0" w:rsidRDefault="00356DAB" w:rsidP="00356DAB">
          <w:pPr>
            <w:spacing w:after="0" w:line="240" w:lineRule="auto"/>
            <w:rPr>
              <w:rFonts w:ascii="Arial" w:eastAsia="Times New Roman" w:hAnsi="Arial" w:cs="Arial"/>
              <w:lang w:val="fr-FR" w:eastAsia="en-GB"/>
            </w:rPr>
          </w:pPr>
        </w:p>
      </w:tc>
    </w:tr>
    <w:tr w:rsidR="00356DAB" w:rsidRPr="006C00A0" w14:paraId="6D0A403E" w14:textId="77777777" w:rsidTr="00F223BA">
      <w:trPr>
        <w:cantSplit/>
        <w:trHeight w:val="294"/>
      </w:trPr>
      <w:tc>
        <w:tcPr>
          <w:tcW w:w="1605" w:type="dxa"/>
        </w:tcPr>
        <w:p w14:paraId="26A6E112" w14:textId="77777777" w:rsidR="00356DAB" w:rsidRPr="006C00A0" w:rsidRDefault="00356DAB" w:rsidP="00356DAB">
          <w:pPr>
            <w:spacing w:after="0" w:line="240" w:lineRule="auto"/>
            <w:rPr>
              <w:rFonts w:ascii="Arial" w:eastAsia="Times New Roman" w:hAnsi="Arial" w:cs="Arial"/>
              <w:lang w:val="fr-FR" w:eastAsia="en-GB"/>
            </w:rPr>
          </w:pPr>
        </w:p>
      </w:tc>
      <w:tc>
        <w:tcPr>
          <w:tcW w:w="5369" w:type="dxa"/>
        </w:tcPr>
        <w:p w14:paraId="6B1542A2" w14:textId="77777777" w:rsidR="00356DAB" w:rsidRPr="006C00A0" w:rsidRDefault="00356DAB" w:rsidP="00356DAB">
          <w:pPr>
            <w:spacing w:after="0" w:line="240" w:lineRule="auto"/>
            <w:rPr>
              <w:rFonts w:ascii="Arial" w:eastAsia="Times New Roman" w:hAnsi="Arial" w:cs="Arial"/>
              <w:lang w:val="fr-FR" w:eastAsia="en-GB"/>
            </w:rPr>
          </w:pPr>
        </w:p>
      </w:tc>
      <w:tc>
        <w:tcPr>
          <w:tcW w:w="510" w:type="dxa"/>
        </w:tcPr>
        <w:p w14:paraId="29AA2B8D" w14:textId="77777777" w:rsidR="00356DAB" w:rsidRPr="006C00A0" w:rsidRDefault="00356DAB" w:rsidP="00356DAB">
          <w:pPr>
            <w:spacing w:after="0" w:line="240" w:lineRule="auto"/>
            <w:rPr>
              <w:rFonts w:ascii="Arial" w:eastAsia="Times New Roman" w:hAnsi="Arial" w:cs="Arial"/>
              <w:lang w:val="fr-FR" w:eastAsia="en-GB"/>
            </w:rPr>
          </w:pPr>
        </w:p>
      </w:tc>
      <w:tc>
        <w:tcPr>
          <w:tcW w:w="3175" w:type="dxa"/>
          <w:vMerge/>
        </w:tcPr>
        <w:p w14:paraId="00558CE1" w14:textId="77777777" w:rsidR="00356DAB" w:rsidRPr="006C00A0" w:rsidRDefault="00356DAB" w:rsidP="00356DAB">
          <w:pPr>
            <w:spacing w:after="0" w:line="240" w:lineRule="auto"/>
            <w:rPr>
              <w:rFonts w:ascii="Arial" w:eastAsia="Times New Roman" w:hAnsi="Arial" w:cs="Arial"/>
              <w:lang w:val="fr-FR" w:eastAsia="en-GB"/>
            </w:rPr>
          </w:pPr>
        </w:p>
      </w:tc>
    </w:tr>
    <w:tr w:rsidR="00356DAB" w:rsidRPr="006C00A0" w14:paraId="099C58A1" w14:textId="77777777" w:rsidTr="00F223BA">
      <w:trPr>
        <w:cantSplit/>
        <w:trHeight w:val="360"/>
      </w:trPr>
      <w:tc>
        <w:tcPr>
          <w:tcW w:w="1605" w:type="dxa"/>
        </w:tcPr>
        <w:p w14:paraId="3D4F86AE" w14:textId="77777777" w:rsidR="00356DAB" w:rsidRPr="006C00A0" w:rsidRDefault="00356DAB" w:rsidP="00356DAB">
          <w:pPr>
            <w:spacing w:after="0" w:line="240" w:lineRule="auto"/>
            <w:rPr>
              <w:rFonts w:ascii="Arial" w:eastAsia="Times New Roman" w:hAnsi="Arial" w:cs="Arial"/>
              <w:lang w:val="fr-FR" w:eastAsia="en-GB"/>
            </w:rPr>
          </w:pPr>
        </w:p>
      </w:tc>
      <w:tc>
        <w:tcPr>
          <w:tcW w:w="5369" w:type="dxa"/>
        </w:tcPr>
        <w:p w14:paraId="2EEEA8B0" w14:textId="77777777" w:rsidR="00356DAB" w:rsidRPr="006C00A0" w:rsidRDefault="00356DAB" w:rsidP="00356DAB">
          <w:pPr>
            <w:tabs>
              <w:tab w:val="left" w:pos="907"/>
            </w:tabs>
            <w:spacing w:after="0" w:line="240" w:lineRule="auto"/>
            <w:ind w:hanging="105"/>
            <w:rPr>
              <w:rFonts w:ascii="Arial" w:eastAsia="Times New Roman" w:hAnsi="Arial" w:cs="Arial"/>
              <w:lang w:val="fr-FR" w:eastAsia="en-GB"/>
            </w:rPr>
          </w:pPr>
        </w:p>
        <w:p w14:paraId="14CA3BDC" w14:textId="77777777" w:rsidR="00356DAB" w:rsidRPr="006C00A0" w:rsidRDefault="00356DAB" w:rsidP="00356DAB">
          <w:pPr>
            <w:tabs>
              <w:tab w:val="left" w:pos="907"/>
            </w:tabs>
            <w:spacing w:after="0" w:line="240" w:lineRule="auto"/>
            <w:ind w:left="-105"/>
            <w:rPr>
              <w:rFonts w:ascii="Arial" w:eastAsia="Times New Roman" w:hAnsi="Arial" w:cs="Arial"/>
              <w:szCs w:val="24"/>
              <w:lang w:val="fr-FR" w:eastAsia="en-GB"/>
            </w:rPr>
          </w:pPr>
        </w:p>
        <w:p w14:paraId="2D672B2F" w14:textId="77777777" w:rsidR="00356DAB" w:rsidRPr="006C00A0" w:rsidRDefault="00356DAB" w:rsidP="00356DAB">
          <w:pPr>
            <w:tabs>
              <w:tab w:val="left" w:pos="907"/>
            </w:tabs>
            <w:spacing w:after="0" w:line="240" w:lineRule="auto"/>
            <w:ind w:left="-105"/>
            <w:rPr>
              <w:rFonts w:ascii="Arial" w:eastAsia="Times New Roman" w:hAnsi="Arial" w:cs="Arial"/>
              <w:szCs w:val="24"/>
              <w:lang w:val="fr-FR" w:eastAsia="en-GB"/>
            </w:rPr>
          </w:pPr>
          <w:r w:rsidRPr="006C00A0">
            <w:rPr>
              <w:rFonts w:ascii="Arial" w:eastAsia="Times New Roman" w:hAnsi="Arial" w:cs="Arial"/>
              <w:szCs w:val="24"/>
              <w:lang w:val="fr-FR" w:eastAsia="en-GB"/>
            </w:rPr>
            <w:t xml:space="preserve">  </w:t>
          </w:r>
        </w:p>
        <w:p w14:paraId="69F06FC1" w14:textId="77777777" w:rsidR="00356DAB" w:rsidRPr="006C00A0" w:rsidRDefault="00356DAB" w:rsidP="00356DAB">
          <w:pPr>
            <w:tabs>
              <w:tab w:val="left" w:pos="907"/>
            </w:tabs>
            <w:spacing w:after="0" w:line="240" w:lineRule="auto"/>
            <w:rPr>
              <w:rFonts w:ascii="Arial" w:eastAsia="Times New Roman" w:hAnsi="Arial" w:cs="Arial"/>
              <w:lang w:val="fr-FR" w:eastAsia="en-GB"/>
            </w:rPr>
          </w:pPr>
        </w:p>
      </w:tc>
      <w:tc>
        <w:tcPr>
          <w:tcW w:w="510" w:type="dxa"/>
        </w:tcPr>
        <w:p w14:paraId="47FC3C78" w14:textId="77777777" w:rsidR="00356DAB" w:rsidRPr="006C00A0" w:rsidRDefault="00356DAB" w:rsidP="00356DAB">
          <w:pPr>
            <w:spacing w:after="0" w:line="240" w:lineRule="auto"/>
            <w:rPr>
              <w:rFonts w:ascii="Arial" w:eastAsia="Times New Roman" w:hAnsi="Arial" w:cs="Arial"/>
              <w:lang w:val="fr-FR" w:eastAsia="en-GB"/>
            </w:rPr>
          </w:pPr>
        </w:p>
      </w:tc>
      <w:tc>
        <w:tcPr>
          <w:tcW w:w="3175" w:type="dxa"/>
        </w:tcPr>
        <w:p w14:paraId="32A89D03" w14:textId="02F2A036" w:rsidR="00356DAB" w:rsidRPr="006C00A0" w:rsidRDefault="00637F9B" w:rsidP="00356DAB">
          <w:pPr>
            <w:spacing w:after="0" w:line="259" w:lineRule="auto"/>
            <w:rPr>
              <w:rFonts w:ascii="Arial" w:eastAsia="Times New Roman" w:hAnsi="Arial" w:cs="Arial"/>
              <w:szCs w:val="24"/>
              <w:lang w:val="en-GB" w:eastAsia="en-GB"/>
            </w:rPr>
          </w:pPr>
          <w:r>
            <w:rPr>
              <w:rFonts w:ascii="Arial" w:eastAsia="Times New Roman" w:hAnsi="Arial" w:cs="Arial"/>
              <w:szCs w:val="24"/>
              <w:lang w:val="en-GB" w:eastAsia="en-GB"/>
            </w:rPr>
            <w:t>09.06</w:t>
          </w:r>
          <w:r w:rsidR="00C17E5D">
            <w:rPr>
              <w:rFonts w:ascii="Arial" w:eastAsia="Times New Roman" w:hAnsi="Arial" w:cs="Arial"/>
              <w:szCs w:val="24"/>
              <w:lang w:val="en-GB" w:eastAsia="en-GB"/>
            </w:rPr>
            <w:t xml:space="preserve"> </w:t>
          </w:r>
          <w:r w:rsidR="00356DAB">
            <w:rPr>
              <w:rFonts w:ascii="Arial" w:eastAsia="Times New Roman" w:hAnsi="Arial" w:cs="Arial"/>
              <w:szCs w:val="24"/>
              <w:lang w:val="en-GB" w:eastAsia="en-GB"/>
            </w:rPr>
            <w:t xml:space="preserve">2026 </w:t>
          </w:r>
        </w:p>
      </w:tc>
    </w:tr>
  </w:tbl>
  <w:p w14:paraId="17BDA5F9" w14:textId="77777777" w:rsidR="00356DAB" w:rsidRDefault="00356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321EDC"/>
    <w:multiLevelType w:val="hybridMultilevel"/>
    <w:tmpl w:val="1AA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6D5BA3"/>
    <w:multiLevelType w:val="hybridMultilevel"/>
    <w:tmpl w:val="872C33DA"/>
    <w:lvl w:ilvl="0" w:tplc="B916FE92">
      <w:start w:val="1"/>
      <w:numFmt w:val="bullet"/>
      <w:lvlText w:val="•"/>
      <w:lvlJc w:val="left"/>
      <w:pPr>
        <w:tabs>
          <w:tab w:val="num" w:pos="720"/>
        </w:tabs>
        <w:ind w:left="720" w:hanging="360"/>
      </w:pPr>
      <w:rPr>
        <w:rFonts w:ascii="Arial" w:hAnsi="Arial" w:hint="default"/>
      </w:rPr>
    </w:lvl>
    <w:lvl w:ilvl="1" w:tplc="EC0079BA" w:tentative="1">
      <w:start w:val="1"/>
      <w:numFmt w:val="bullet"/>
      <w:lvlText w:val="•"/>
      <w:lvlJc w:val="left"/>
      <w:pPr>
        <w:tabs>
          <w:tab w:val="num" w:pos="1440"/>
        </w:tabs>
        <w:ind w:left="1440" w:hanging="360"/>
      </w:pPr>
      <w:rPr>
        <w:rFonts w:ascii="Arial" w:hAnsi="Arial" w:hint="default"/>
      </w:rPr>
    </w:lvl>
    <w:lvl w:ilvl="2" w:tplc="61E653EC" w:tentative="1">
      <w:start w:val="1"/>
      <w:numFmt w:val="bullet"/>
      <w:lvlText w:val="•"/>
      <w:lvlJc w:val="left"/>
      <w:pPr>
        <w:tabs>
          <w:tab w:val="num" w:pos="2160"/>
        </w:tabs>
        <w:ind w:left="2160" w:hanging="360"/>
      </w:pPr>
      <w:rPr>
        <w:rFonts w:ascii="Arial" w:hAnsi="Arial" w:hint="default"/>
      </w:rPr>
    </w:lvl>
    <w:lvl w:ilvl="3" w:tplc="0818FED8" w:tentative="1">
      <w:start w:val="1"/>
      <w:numFmt w:val="bullet"/>
      <w:lvlText w:val="•"/>
      <w:lvlJc w:val="left"/>
      <w:pPr>
        <w:tabs>
          <w:tab w:val="num" w:pos="2880"/>
        </w:tabs>
        <w:ind w:left="2880" w:hanging="360"/>
      </w:pPr>
      <w:rPr>
        <w:rFonts w:ascii="Arial" w:hAnsi="Arial" w:hint="default"/>
      </w:rPr>
    </w:lvl>
    <w:lvl w:ilvl="4" w:tplc="6A666500" w:tentative="1">
      <w:start w:val="1"/>
      <w:numFmt w:val="bullet"/>
      <w:lvlText w:val="•"/>
      <w:lvlJc w:val="left"/>
      <w:pPr>
        <w:tabs>
          <w:tab w:val="num" w:pos="3600"/>
        </w:tabs>
        <w:ind w:left="3600" w:hanging="360"/>
      </w:pPr>
      <w:rPr>
        <w:rFonts w:ascii="Arial" w:hAnsi="Arial" w:hint="default"/>
      </w:rPr>
    </w:lvl>
    <w:lvl w:ilvl="5" w:tplc="23F6F2A2" w:tentative="1">
      <w:start w:val="1"/>
      <w:numFmt w:val="bullet"/>
      <w:lvlText w:val="•"/>
      <w:lvlJc w:val="left"/>
      <w:pPr>
        <w:tabs>
          <w:tab w:val="num" w:pos="4320"/>
        </w:tabs>
        <w:ind w:left="4320" w:hanging="360"/>
      </w:pPr>
      <w:rPr>
        <w:rFonts w:ascii="Arial" w:hAnsi="Arial" w:hint="default"/>
      </w:rPr>
    </w:lvl>
    <w:lvl w:ilvl="6" w:tplc="CD0A8CAA" w:tentative="1">
      <w:start w:val="1"/>
      <w:numFmt w:val="bullet"/>
      <w:lvlText w:val="•"/>
      <w:lvlJc w:val="left"/>
      <w:pPr>
        <w:tabs>
          <w:tab w:val="num" w:pos="5040"/>
        </w:tabs>
        <w:ind w:left="5040" w:hanging="360"/>
      </w:pPr>
      <w:rPr>
        <w:rFonts w:ascii="Arial" w:hAnsi="Arial" w:hint="default"/>
      </w:rPr>
    </w:lvl>
    <w:lvl w:ilvl="7" w:tplc="C8C4B81E" w:tentative="1">
      <w:start w:val="1"/>
      <w:numFmt w:val="bullet"/>
      <w:lvlText w:val="•"/>
      <w:lvlJc w:val="left"/>
      <w:pPr>
        <w:tabs>
          <w:tab w:val="num" w:pos="5760"/>
        </w:tabs>
        <w:ind w:left="5760" w:hanging="360"/>
      </w:pPr>
      <w:rPr>
        <w:rFonts w:ascii="Arial" w:hAnsi="Arial" w:hint="default"/>
      </w:rPr>
    </w:lvl>
    <w:lvl w:ilvl="8" w:tplc="08F05C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5ED67AF"/>
    <w:multiLevelType w:val="hybridMultilevel"/>
    <w:tmpl w:val="D4AE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FB377B"/>
    <w:multiLevelType w:val="hybridMultilevel"/>
    <w:tmpl w:val="774AC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4352282">
    <w:abstractNumId w:val="8"/>
  </w:num>
  <w:num w:numId="2" w16cid:durableId="1408722726">
    <w:abstractNumId w:val="6"/>
  </w:num>
  <w:num w:numId="3" w16cid:durableId="2060858714">
    <w:abstractNumId w:val="5"/>
  </w:num>
  <w:num w:numId="4" w16cid:durableId="2112161151">
    <w:abstractNumId w:val="4"/>
  </w:num>
  <w:num w:numId="5" w16cid:durableId="287709135">
    <w:abstractNumId w:val="7"/>
  </w:num>
  <w:num w:numId="6" w16cid:durableId="716784177">
    <w:abstractNumId w:val="3"/>
  </w:num>
  <w:num w:numId="7" w16cid:durableId="1524057231">
    <w:abstractNumId w:val="2"/>
  </w:num>
  <w:num w:numId="8" w16cid:durableId="1534999694">
    <w:abstractNumId w:val="1"/>
  </w:num>
  <w:num w:numId="9" w16cid:durableId="1968730003">
    <w:abstractNumId w:val="0"/>
  </w:num>
  <w:num w:numId="10" w16cid:durableId="1015690948">
    <w:abstractNumId w:val="10"/>
  </w:num>
  <w:num w:numId="11" w16cid:durableId="826827976">
    <w:abstractNumId w:val="9"/>
  </w:num>
  <w:num w:numId="12" w16cid:durableId="1366560144">
    <w:abstractNumId w:val="11"/>
  </w:num>
  <w:num w:numId="13" w16cid:durableId="19015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D9D"/>
    <w:rsid w:val="00012AE1"/>
    <w:rsid w:val="00021B6B"/>
    <w:rsid w:val="00034616"/>
    <w:rsid w:val="00040F79"/>
    <w:rsid w:val="0006063C"/>
    <w:rsid w:val="000B1895"/>
    <w:rsid w:val="0011261F"/>
    <w:rsid w:val="00126972"/>
    <w:rsid w:val="0014268D"/>
    <w:rsid w:val="0015074B"/>
    <w:rsid w:val="00161C9C"/>
    <w:rsid w:val="0017017F"/>
    <w:rsid w:val="0017184C"/>
    <w:rsid w:val="00196949"/>
    <w:rsid w:val="00196D58"/>
    <w:rsid w:val="001A18F2"/>
    <w:rsid w:val="001B108B"/>
    <w:rsid w:val="001C471E"/>
    <w:rsid w:val="001E3573"/>
    <w:rsid w:val="001F2911"/>
    <w:rsid w:val="001F59A1"/>
    <w:rsid w:val="002214B0"/>
    <w:rsid w:val="0029639D"/>
    <w:rsid w:val="002A0164"/>
    <w:rsid w:val="002B7760"/>
    <w:rsid w:val="002F5521"/>
    <w:rsid w:val="00326F90"/>
    <w:rsid w:val="00356DAB"/>
    <w:rsid w:val="003675C8"/>
    <w:rsid w:val="00373A72"/>
    <w:rsid w:val="0039143C"/>
    <w:rsid w:val="003B2B1F"/>
    <w:rsid w:val="003D5359"/>
    <w:rsid w:val="003F7D2D"/>
    <w:rsid w:val="00415532"/>
    <w:rsid w:val="00421FA2"/>
    <w:rsid w:val="004621B7"/>
    <w:rsid w:val="00470D70"/>
    <w:rsid w:val="004827AB"/>
    <w:rsid w:val="004A235C"/>
    <w:rsid w:val="004B1296"/>
    <w:rsid w:val="0053795F"/>
    <w:rsid w:val="005719C7"/>
    <w:rsid w:val="00590D59"/>
    <w:rsid w:val="005A1D9D"/>
    <w:rsid w:val="005A51BC"/>
    <w:rsid w:val="005C4314"/>
    <w:rsid w:val="005F4143"/>
    <w:rsid w:val="0061097B"/>
    <w:rsid w:val="00637F9B"/>
    <w:rsid w:val="00681FEB"/>
    <w:rsid w:val="006A3FC0"/>
    <w:rsid w:val="006A5606"/>
    <w:rsid w:val="006D5C0D"/>
    <w:rsid w:val="006E0095"/>
    <w:rsid w:val="007616BA"/>
    <w:rsid w:val="0078094E"/>
    <w:rsid w:val="00784836"/>
    <w:rsid w:val="007A6B3E"/>
    <w:rsid w:val="007C206E"/>
    <w:rsid w:val="00886CD3"/>
    <w:rsid w:val="008D71CC"/>
    <w:rsid w:val="008E3EB5"/>
    <w:rsid w:val="009153CF"/>
    <w:rsid w:val="00945CBA"/>
    <w:rsid w:val="00964D4C"/>
    <w:rsid w:val="00997C87"/>
    <w:rsid w:val="009B61A2"/>
    <w:rsid w:val="009E3778"/>
    <w:rsid w:val="009F0C8F"/>
    <w:rsid w:val="00A21B34"/>
    <w:rsid w:val="00A36731"/>
    <w:rsid w:val="00A61B7A"/>
    <w:rsid w:val="00AA1D8D"/>
    <w:rsid w:val="00AC1313"/>
    <w:rsid w:val="00AF27E3"/>
    <w:rsid w:val="00AF3384"/>
    <w:rsid w:val="00B01BF0"/>
    <w:rsid w:val="00B12569"/>
    <w:rsid w:val="00B164A2"/>
    <w:rsid w:val="00B36C7D"/>
    <w:rsid w:val="00B476D0"/>
    <w:rsid w:val="00B47730"/>
    <w:rsid w:val="00B74F36"/>
    <w:rsid w:val="00B838BB"/>
    <w:rsid w:val="00BB4763"/>
    <w:rsid w:val="00BC6787"/>
    <w:rsid w:val="00BE097C"/>
    <w:rsid w:val="00BE1EE9"/>
    <w:rsid w:val="00C11068"/>
    <w:rsid w:val="00C17E5D"/>
    <w:rsid w:val="00C53E26"/>
    <w:rsid w:val="00CA61AA"/>
    <w:rsid w:val="00CB0664"/>
    <w:rsid w:val="00D2456C"/>
    <w:rsid w:val="00D351FE"/>
    <w:rsid w:val="00D374C2"/>
    <w:rsid w:val="00D705BC"/>
    <w:rsid w:val="00D82984"/>
    <w:rsid w:val="00D932E2"/>
    <w:rsid w:val="00D95113"/>
    <w:rsid w:val="00DD4A94"/>
    <w:rsid w:val="00DE7C12"/>
    <w:rsid w:val="00E01462"/>
    <w:rsid w:val="00E26F98"/>
    <w:rsid w:val="00E61974"/>
    <w:rsid w:val="00E77A6E"/>
    <w:rsid w:val="00E80826"/>
    <w:rsid w:val="00E82F5E"/>
    <w:rsid w:val="00E907F5"/>
    <w:rsid w:val="00EC71FC"/>
    <w:rsid w:val="00ED650D"/>
    <w:rsid w:val="00F06A83"/>
    <w:rsid w:val="00F1199D"/>
    <w:rsid w:val="00F35AC3"/>
    <w:rsid w:val="00F45DFA"/>
    <w:rsid w:val="00F460A9"/>
    <w:rsid w:val="00F82C73"/>
    <w:rsid w:val="00FA36A9"/>
    <w:rsid w:val="00FB111F"/>
    <w:rsid w:val="00FC693F"/>
    <w:rsid w:val="00FD09D0"/>
    <w:rsid w:val="1E5CE4AF"/>
    <w:rsid w:val="51DFECA3"/>
    <w:rsid w:val="6A029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6D946"/>
  <w14:defaultImageDpi w14:val="330"/>
  <w15:docId w15:val="{5E9F7BED-EBF0-49B9-9BBB-F8227D1C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D650D"/>
    <w:rPr>
      <w:color w:val="0000FF" w:themeColor="hyperlink"/>
      <w:u w:val="single"/>
    </w:rPr>
  </w:style>
  <w:style w:type="paragraph" w:styleId="Revision">
    <w:name w:val="Revision"/>
    <w:hidden/>
    <w:uiPriority w:val="99"/>
    <w:semiHidden/>
    <w:rsid w:val="002F5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046C857923F4F944580D63092C712" ma:contentTypeVersion="3" ma:contentTypeDescription="Create a new document." ma:contentTypeScope="" ma:versionID="573406c39026c512a1155087a627d6d5">
  <xsd:schema xmlns:xsd="http://www.w3.org/2001/XMLSchema" xmlns:xs="http://www.w3.org/2001/XMLSchema" xmlns:p="http://schemas.microsoft.com/office/2006/metadata/properties" xmlns:ns2="633cbef5-ed31-40ab-bf56-6ab33c7cced0" targetNamespace="http://schemas.microsoft.com/office/2006/metadata/properties" ma:root="true" ma:fieldsID="84b8ae5c3cf3e464c38256fd4a7a4b32" ns2:_="">
    <xsd:import namespace="633cbef5-ed31-40ab-bf56-6ab33c7cce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bef5-ed31-40ab-bf56-6ab33c7c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89C9-353D-445A-9B7A-4132CFB99C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408CC-7809-4F08-B62C-9DC72FB8C572}">
  <ds:schemaRefs>
    <ds:schemaRef ds:uri="http://schemas.microsoft.com/sharepoint/v3/contenttype/forms"/>
  </ds:schemaRefs>
</ds:datastoreItem>
</file>

<file path=customXml/itemProps3.xml><?xml version="1.0" encoding="utf-8"?>
<ds:datastoreItem xmlns:ds="http://schemas.openxmlformats.org/officeDocument/2006/customXml" ds:itemID="{E1B2A63B-AA19-4557-9148-79F13A606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bef5-ed31-40ab-bf56-6ab33c7cc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2693</Characters>
  <Application>Microsoft Office Word</Application>
  <DocSecurity>0</DocSecurity>
  <Lines>22</Lines>
  <Paragraphs>6</Paragraphs>
  <ScaleCrop>false</ScaleCrop>
  <Manager/>
  <Company/>
  <LinksUpToDate>false</LinksUpToDate>
  <CharactersWithSpaces>3159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Doherty, Jim (TS Vic Hse)</cp:lastModifiedBy>
  <cp:revision>20</cp:revision>
  <dcterms:created xsi:type="dcterms:W3CDTF">2026-03-25T15:48:00Z</dcterms:created>
  <dcterms:modified xsi:type="dcterms:W3CDTF">2026-06-11T09:47:00Z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0x010100BC6046C857923F4F944580D63092C712</vt:lpwstr>
  </property>
</Properties>
</file>