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5F7" w:rsidRDefault="003B72AD" w:rsidP="00E6391B">
      <w:pPr>
        <w:jc w:val="center"/>
        <w:rPr>
          <w:lang w:val="en-GB"/>
        </w:rPr>
      </w:pPr>
      <w:r>
        <w:rPr>
          <w:lang w:val="en-GB"/>
        </w:rPr>
        <w:t xml:space="preserve">Draft </w:t>
      </w:r>
      <w:r w:rsidR="003C2F49">
        <w:rPr>
          <w:lang w:val="en-GB"/>
        </w:rPr>
        <w:t>email for LCCSA committee to send to members</w:t>
      </w:r>
    </w:p>
    <w:p w:rsidR="003C2F49" w:rsidRDefault="003C2F49">
      <w:pPr>
        <w:rPr>
          <w:lang w:val="en-GB"/>
        </w:rPr>
      </w:pPr>
    </w:p>
    <w:p w:rsidR="00E6391B" w:rsidRDefault="00E6391B">
      <w:pPr>
        <w:rPr>
          <w:lang w:val="en-GB"/>
        </w:rPr>
      </w:pPr>
    </w:p>
    <w:p w:rsidR="003C2F49" w:rsidRPr="00E6391B" w:rsidRDefault="003C2F49" w:rsidP="00E6391B">
      <w:pPr>
        <w:jc w:val="both"/>
        <w:rPr>
          <w:b/>
          <w:sz w:val="28"/>
          <w:szCs w:val="28"/>
          <w:lang w:val="en-GB"/>
        </w:rPr>
      </w:pPr>
      <w:r w:rsidRPr="00E6391B">
        <w:rPr>
          <w:b/>
          <w:sz w:val="28"/>
          <w:szCs w:val="28"/>
          <w:lang w:val="en-GB"/>
        </w:rPr>
        <w:t>Fees to counsel for magistrates</w:t>
      </w:r>
      <w:r w:rsidR="002311CA" w:rsidRPr="00E6391B">
        <w:rPr>
          <w:b/>
          <w:sz w:val="28"/>
          <w:szCs w:val="28"/>
          <w:lang w:val="en-GB"/>
        </w:rPr>
        <w:t>’</w:t>
      </w:r>
      <w:r w:rsidRPr="00E6391B">
        <w:rPr>
          <w:b/>
          <w:sz w:val="28"/>
          <w:szCs w:val="28"/>
          <w:lang w:val="en-GB"/>
        </w:rPr>
        <w:t xml:space="preserve"> court work</w:t>
      </w:r>
    </w:p>
    <w:p w:rsidR="003C2F49" w:rsidRDefault="003C2F49" w:rsidP="00E6391B">
      <w:pPr>
        <w:jc w:val="both"/>
        <w:rPr>
          <w:b/>
          <w:lang w:val="en-GB"/>
        </w:rPr>
      </w:pPr>
    </w:p>
    <w:p w:rsidR="003C2F49" w:rsidRDefault="003C2F49" w:rsidP="00E6391B">
      <w:pPr>
        <w:jc w:val="both"/>
        <w:rPr>
          <w:lang w:val="en-GB"/>
        </w:rPr>
      </w:pPr>
      <w:r>
        <w:rPr>
          <w:lang w:val="en-GB"/>
        </w:rPr>
        <w:t xml:space="preserve">The purpose of this note is to remind </w:t>
      </w:r>
      <w:r w:rsidR="00E6391B">
        <w:rPr>
          <w:lang w:val="en-GB"/>
        </w:rPr>
        <w:t xml:space="preserve">our </w:t>
      </w:r>
      <w:r>
        <w:rPr>
          <w:lang w:val="en-GB"/>
        </w:rPr>
        <w:t xml:space="preserve">members of </w:t>
      </w:r>
      <w:r w:rsidR="000400A9">
        <w:rPr>
          <w:lang w:val="en-GB"/>
        </w:rPr>
        <w:t>the o</w:t>
      </w:r>
      <w:r>
        <w:rPr>
          <w:lang w:val="en-GB"/>
        </w:rPr>
        <w:t>bligation, when briefing out a magistrates</w:t>
      </w:r>
      <w:r w:rsidR="002311CA">
        <w:rPr>
          <w:lang w:val="en-GB"/>
        </w:rPr>
        <w:t>’</w:t>
      </w:r>
      <w:r>
        <w:rPr>
          <w:lang w:val="en-GB"/>
        </w:rPr>
        <w:t xml:space="preserve"> court hearing, to pay</w:t>
      </w:r>
      <w:r w:rsidR="007B7719">
        <w:rPr>
          <w:lang w:val="en-GB"/>
        </w:rPr>
        <w:t xml:space="preserve"> fairly for the work and within a reasonable time</w:t>
      </w:r>
      <w:r>
        <w:rPr>
          <w:lang w:val="en-GB"/>
        </w:rPr>
        <w:t>.</w:t>
      </w:r>
    </w:p>
    <w:p w:rsidR="003C2F49" w:rsidRDefault="003C2F49" w:rsidP="00E6391B">
      <w:pPr>
        <w:jc w:val="both"/>
        <w:rPr>
          <w:lang w:val="en-GB"/>
        </w:rPr>
      </w:pPr>
    </w:p>
    <w:p w:rsidR="00D433EE" w:rsidRPr="00E6391B" w:rsidRDefault="00D433EE" w:rsidP="00E6391B">
      <w:pPr>
        <w:jc w:val="both"/>
        <w:rPr>
          <w:b/>
          <w:lang w:val="en-GB"/>
        </w:rPr>
      </w:pPr>
      <w:r w:rsidRPr="00E6391B">
        <w:rPr>
          <w:b/>
          <w:lang w:val="en-GB"/>
        </w:rPr>
        <w:t>Promptness of payment</w:t>
      </w:r>
    </w:p>
    <w:p w:rsidR="00D433EE" w:rsidRDefault="00D433EE" w:rsidP="00E6391B">
      <w:pPr>
        <w:jc w:val="both"/>
        <w:rPr>
          <w:lang w:val="en-GB"/>
        </w:rPr>
      </w:pPr>
    </w:p>
    <w:p w:rsidR="00E6391B" w:rsidRDefault="003C2F49" w:rsidP="00E6391B">
      <w:pPr>
        <w:jc w:val="both"/>
        <w:rPr>
          <w:lang w:val="en-GB"/>
        </w:rPr>
      </w:pPr>
      <w:r>
        <w:rPr>
          <w:lang w:val="en-GB"/>
        </w:rPr>
        <w:t xml:space="preserve">A recent survey undertaken by the Young Barristers’ Committee </w:t>
      </w:r>
      <w:r w:rsidR="00320BA3">
        <w:rPr>
          <w:lang w:val="en-GB"/>
        </w:rPr>
        <w:t xml:space="preserve">(YBC) </w:t>
      </w:r>
      <w:r>
        <w:rPr>
          <w:lang w:val="en-GB"/>
        </w:rPr>
        <w:t xml:space="preserve">of the Bar Council of their members who undertake </w:t>
      </w:r>
      <w:r w:rsidR="00D433EE">
        <w:rPr>
          <w:lang w:val="en-GB"/>
        </w:rPr>
        <w:t>magistrates’</w:t>
      </w:r>
      <w:r>
        <w:rPr>
          <w:lang w:val="en-GB"/>
        </w:rPr>
        <w:t xml:space="preserve"> court work</w:t>
      </w:r>
      <w:r w:rsidR="007B7719">
        <w:rPr>
          <w:lang w:val="en-GB"/>
        </w:rPr>
        <w:t xml:space="preserve"> has been drawn to our attention. </w:t>
      </w:r>
    </w:p>
    <w:p w:rsidR="00E6391B" w:rsidRDefault="00E6391B" w:rsidP="00E6391B">
      <w:pPr>
        <w:jc w:val="both"/>
        <w:rPr>
          <w:lang w:val="en-GB"/>
        </w:rPr>
      </w:pPr>
    </w:p>
    <w:p w:rsidR="007D4484" w:rsidRDefault="007D4484" w:rsidP="00E6391B">
      <w:pPr>
        <w:jc w:val="both"/>
        <w:rPr>
          <w:lang w:val="en-GB"/>
        </w:rPr>
      </w:pPr>
      <w:r>
        <w:rPr>
          <w:lang w:val="en-GB"/>
        </w:rPr>
        <w:t xml:space="preserve">The survey was completed by </w:t>
      </w:r>
      <w:r w:rsidRPr="007D4484">
        <w:rPr>
          <w:lang w:val="en-GB"/>
        </w:rPr>
        <w:t xml:space="preserve">292 </w:t>
      </w:r>
      <w:r>
        <w:rPr>
          <w:lang w:val="en-GB"/>
        </w:rPr>
        <w:t xml:space="preserve">junior barristers, which is </w:t>
      </w:r>
      <w:r w:rsidRPr="007D4484">
        <w:rPr>
          <w:lang w:val="en-GB"/>
        </w:rPr>
        <w:t>approximately 25% of the estimated 1140 of barristers under 7 years’ call practising in criminal law.</w:t>
      </w:r>
      <w:r>
        <w:rPr>
          <w:lang w:val="en-GB"/>
        </w:rPr>
        <w:t xml:space="preserve"> </w:t>
      </w:r>
    </w:p>
    <w:p w:rsidR="007D4484" w:rsidRDefault="007D4484" w:rsidP="00E6391B">
      <w:pPr>
        <w:jc w:val="both"/>
        <w:rPr>
          <w:lang w:val="en-GB"/>
        </w:rPr>
      </w:pPr>
    </w:p>
    <w:p w:rsidR="003C2F49" w:rsidRDefault="007B7719" w:rsidP="00E6391B">
      <w:pPr>
        <w:jc w:val="both"/>
        <w:rPr>
          <w:lang w:val="en-GB"/>
        </w:rPr>
      </w:pPr>
      <w:r>
        <w:rPr>
          <w:lang w:val="en-GB"/>
        </w:rPr>
        <w:t>The survey</w:t>
      </w:r>
      <w:r w:rsidR="003C2F49">
        <w:rPr>
          <w:lang w:val="en-GB"/>
        </w:rPr>
        <w:t xml:space="preserve"> found that the average wait </w:t>
      </w:r>
      <w:r>
        <w:rPr>
          <w:lang w:val="en-GB"/>
        </w:rPr>
        <w:t xml:space="preserve">for the barrister </w:t>
      </w:r>
      <w:r w:rsidR="003C2F49">
        <w:rPr>
          <w:lang w:val="en-GB"/>
        </w:rPr>
        <w:t xml:space="preserve">to receive payment from the firm </w:t>
      </w:r>
      <w:r>
        <w:rPr>
          <w:lang w:val="en-GB"/>
        </w:rPr>
        <w:t>for a magistrates</w:t>
      </w:r>
      <w:r w:rsidR="00D433EE">
        <w:rPr>
          <w:lang w:val="en-GB"/>
        </w:rPr>
        <w:t>’</w:t>
      </w:r>
      <w:r>
        <w:rPr>
          <w:lang w:val="en-GB"/>
        </w:rPr>
        <w:t xml:space="preserve"> court hearing </w:t>
      </w:r>
      <w:r w:rsidR="003C2F49">
        <w:rPr>
          <w:lang w:val="en-GB"/>
        </w:rPr>
        <w:t>was:</w:t>
      </w:r>
    </w:p>
    <w:p w:rsidR="003C2F49" w:rsidRDefault="003C2F49" w:rsidP="00E6391B">
      <w:pPr>
        <w:jc w:val="both"/>
        <w:rPr>
          <w:lang w:val="en-GB"/>
        </w:rPr>
      </w:pPr>
    </w:p>
    <w:p w:rsidR="003C2F49" w:rsidRDefault="003C2F49" w:rsidP="00E6391B">
      <w:pPr>
        <w:ind w:left="720"/>
        <w:jc w:val="both"/>
        <w:rPr>
          <w:lang w:val="en-GB"/>
        </w:rPr>
      </w:pPr>
      <w:r>
        <w:rPr>
          <w:lang w:val="en-GB"/>
        </w:rPr>
        <w:t>Less than a month</w:t>
      </w:r>
      <w:r>
        <w:rPr>
          <w:lang w:val="en-GB"/>
        </w:rPr>
        <w:tab/>
        <w:t>2%</w:t>
      </w:r>
    </w:p>
    <w:p w:rsidR="003C2F49" w:rsidRDefault="003C2F49" w:rsidP="00E6391B">
      <w:pPr>
        <w:ind w:left="720"/>
        <w:jc w:val="both"/>
        <w:rPr>
          <w:lang w:val="en-GB"/>
        </w:rPr>
      </w:pPr>
      <w:r>
        <w:rPr>
          <w:lang w:val="en-GB"/>
        </w:rPr>
        <w:t>1 - 3 months</w:t>
      </w:r>
      <w:r>
        <w:rPr>
          <w:lang w:val="en-GB"/>
        </w:rPr>
        <w:tab/>
      </w:r>
      <w:r>
        <w:rPr>
          <w:lang w:val="en-GB"/>
        </w:rPr>
        <w:tab/>
      </w:r>
      <w:r w:rsidR="007B7719">
        <w:rPr>
          <w:lang w:val="en-GB"/>
        </w:rPr>
        <w:t>32%</w:t>
      </w:r>
    </w:p>
    <w:p w:rsidR="007B7719" w:rsidRDefault="007B7719" w:rsidP="00E6391B">
      <w:pPr>
        <w:ind w:left="720"/>
        <w:jc w:val="both"/>
        <w:rPr>
          <w:lang w:val="en-GB"/>
        </w:rPr>
      </w:pPr>
      <w:r>
        <w:rPr>
          <w:lang w:val="en-GB"/>
        </w:rPr>
        <w:t>3 - 6 months</w:t>
      </w:r>
      <w:r>
        <w:rPr>
          <w:lang w:val="en-GB"/>
        </w:rPr>
        <w:tab/>
      </w:r>
      <w:r>
        <w:rPr>
          <w:lang w:val="en-GB"/>
        </w:rPr>
        <w:tab/>
        <w:t>32%</w:t>
      </w:r>
    </w:p>
    <w:p w:rsidR="007B7719" w:rsidRDefault="007B7719" w:rsidP="00E6391B">
      <w:pPr>
        <w:ind w:left="720"/>
        <w:jc w:val="both"/>
        <w:rPr>
          <w:lang w:val="en-GB"/>
        </w:rPr>
      </w:pPr>
      <w:r>
        <w:rPr>
          <w:lang w:val="en-GB"/>
        </w:rPr>
        <w:t>6 - 12 months</w:t>
      </w:r>
      <w:r>
        <w:rPr>
          <w:lang w:val="en-GB"/>
        </w:rPr>
        <w:tab/>
      </w:r>
      <w:r>
        <w:rPr>
          <w:lang w:val="en-GB"/>
        </w:rPr>
        <w:tab/>
        <w:t>24%</w:t>
      </w:r>
    </w:p>
    <w:p w:rsidR="007B7719" w:rsidRDefault="007B7719" w:rsidP="00E6391B">
      <w:pPr>
        <w:ind w:left="720"/>
        <w:jc w:val="both"/>
        <w:rPr>
          <w:lang w:val="en-GB"/>
        </w:rPr>
      </w:pPr>
      <w:r>
        <w:rPr>
          <w:lang w:val="en-GB"/>
        </w:rPr>
        <w:t>Over a year</w:t>
      </w:r>
      <w:r>
        <w:rPr>
          <w:lang w:val="en-GB"/>
        </w:rPr>
        <w:tab/>
      </w:r>
      <w:r>
        <w:rPr>
          <w:lang w:val="en-GB"/>
        </w:rPr>
        <w:tab/>
        <w:t>10%</w:t>
      </w:r>
    </w:p>
    <w:p w:rsidR="007B7719" w:rsidRDefault="007B7719" w:rsidP="00E6391B">
      <w:pPr>
        <w:jc w:val="both"/>
        <w:rPr>
          <w:lang w:val="en-GB"/>
        </w:rPr>
      </w:pPr>
    </w:p>
    <w:p w:rsidR="007B7719" w:rsidRDefault="007B7719" w:rsidP="00E6391B">
      <w:pPr>
        <w:jc w:val="both"/>
        <w:rPr>
          <w:lang w:val="en-GB"/>
        </w:rPr>
      </w:pPr>
      <w:r>
        <w:rPr>
          <w:lang w:val="en-GB"/>
        </w:rPr>
        <w:t xml:space="preserve">LCCSA members will be aware of the </w:t>
      </w:r>
      <w:r w:rsidRPr="007B7719">
        <w:rPr>
          <w:lang w:val="en-GB"/>
        </w:rPr>
        <w:t>2017 Standard Crime Contract</w:t>
      </w:r>
      <w:r>
        <w:rPr>
          <w:lang w:val="en-GB"/>
        </w:rPr>
        <w:t xml:space="preserve"> </w:t>
      </w:r>
      <w:r w:rsidRPr="007B7719">
        <w:rPr>
          <w:lang w:val="en-GB"/>
        </w:rPr>
        <w:t>Standard Terms</w:t>
      </w:r>
      <w:r>
        <w:rPr>
          <w:lang w:val="en-GB"/>
        </w:rPr>
        <w:t>:</w:t>
      </w:r>
    </w:p>
    <w:p w:rsidR="007B7719" w:rsidRDefault="007B7719" w:rsidP="00E6391B">
      <w:pPr>
        <w:jc w:val="both"/>
        <w:rPr>
          <w:lang w:val="en-GB"/>
        </w:rPr>
      </w:pPr>
    </w:p>
    <w:p w:rsidR="007B7719" w:rsidRPr="007B7719" w:rsidRDefault="007B7719" w:rsidP="00E6391B">
      <w:pPr>
        <w:ind w:left="720"/>
        <w:jc w:val="both"/>
        <w:rPr>
          <w:lang w:val="en-GB"/>
        </w:rPr>
      </w:pPr>
      <w:r>
        <w:rPr>
          <w:lang w:val="en-GB"/>
        </w:rPr>
        <w:t>“</w:t>
      </w:r>
      <w:r w:rsidRPr="00E6391B">
        <w:rPr>
          <w:b/>
          <w:lang w:val="en-GB"/>
        </w:rPr>
        <w:t>Your responsibility for third parties</w:t>
      </w:r>
    </w:p>
    <w:p w:rsidR="00E6391B" w:rsidRDefault="007B7719" w:rsidP="00E6391B">
      <w:pPr>
        <w:ind w:left="720"/>
        <w:jc w:val="both"/>
        <w:rPr>
          <w:lang w:val="en-GB"/>
        </w:rPr>
      </w:pPr>
      <w:r w:rsidRPr="007B7719">
        <w:rPr>
          <w:lang w:val="en-GB"/>
        </w:rPr>
        <w:t>3.3 You will remain responsible to us for the fulfilment of all of your</w:t>
      </w:r>
      <w:r>
        <w:rPr>
          <w:lang w:val="en-GB"/>
        </w:rPr>
        <w:t xml:space="preserve"> </w:t>
      </w:r>
      <w:r w:rsidRPr="007B7719">
        <w:rPr>
          <w:lang w:val="en-GB"/>
        </w:rPr>
        <w:t>obligations under</w:t>
      </w:r>
      <w:r>
        <w:rPr>
          <w:lang w:val="en-GB"/>
        </w:rPr>
        <w:t xml:space="preserve"> </w:t>
      </w:r>
      <w:r w:rsidRPr="007B7719">
        <w:rPr>
          <w:lang w:val="en-GB"/>
        </w:rPr>
        <w:t>this Contract irrespective of whether you have entered into a sub-contract or</w:t>
      </w:r>
      <w:r>
        <w:rPr>
          <w:lang w:val="en-GB"/>
        </w:rPr>
        <w:t xml:space="preserve"> </w:t>
      </w:r>
      <w:r w:rsidRPr="007B7719">
        <w:rPr>
          <w:lang w:val="en-GB"/>
        </w:rPr>
        <w:t>appointed an Agent, Counsel or Approved Third Party in respect of the same. If</w:t>
      </w:r>
      <w:r>
        <w:rPr>
          <w:lang w:val="en-GB"/>
        </w:rPr>
        <w:t xml:space="preserve"> </w:t>
      </w:r>
      <w:r w:rsidRPr="007B7719">
        <w:rPr>
          <w:lang w:val="en-GB"/>
        </w:rPr>
        <w:t>you appoint:</w:t>
      </w:r>
      <w:r>
        <w:rPr>
          <w:lang w:val="en-GB"/>
        </w:rPr>
        <w:t xml:space="preserve"> [...]</w:t>
      </w:r>
    </w:p>
    <w:p w:rsidR="00E6391B" w:rsidRDefault="007B7719" w:rsidP="00E6391B">
      <w:pPr>
        <w:ind w:left="720"/>
        <w:jc w:val="both"/>
        <w:rPr>
          <w:lang w:val="en-GB"/>
        </w:rPr>
      </w:pPr>
      <w:r w:rsidRPr="007B7719">
        <w:rPr>
          <w:lang w:val="en-GB"/>
        </w:rPr>
        <w:t>(b) any person pursuant to this Clause 3 you are responsible for ensuring that:</w:t>
      </w:r>
    </w:p>
    <w:p w:rsidR="007B7719" w:rsidRDefault="007B7719" w:rsidP="00E6391B">
      <w:pPr>
        <w:ind w:left="720"/>
        <w:jc w:val="both"/>
        <w:rPr>
          <w:lang w:val="en-GB"/>
        </w:rPr>
      </w:pPr>
      <w:r w:rsidRPr="007B7719">
        <w:rPr>
          <w:lang w:val="en-GB"/>
        </w:rPr>
        <w:t>(i) all payments are made to them for their work within 30 days from</w:t>
      </w:r>
      <w:r>
        <w:rPr>
          <w:lang w:val="en-GB"/>
        </w:rPr>
        <w:t xml:space="preserve"> </w:t>
      </w:r>
      <w:r w:rsidRPr="007B7719">
        <w:rPr>
          <w:lang w:val="en-GB"/>
        </w:rPr>
        <w:t>receipt of a valid invoice;</w:t>
      </w:r>
      <w:r>
        <w:rPr>
          <w:lang w:val="en-GB"/>
        </w:rPr>
        <w:t>”</w:t>
      </w:r>
    </w:p>
    <w:p w:rsidR="007B7719" w:rsidRDefault="007B7719" w:rsidP="00E6391B">
      <w:pPr>
        <w:jc w:val="both"/>
        <w:rPr>
          <w:lang w:val="en-GB"/>
        </w:rPr>
      </w:pPr>
    </w:p>
    <w:p w:rsidR="00320BA3" w:rsidRDefault="00320BA3" w:rsidP="00E6391B">
      <w:pPr>
        <w:jc w:val="both"/>
        <w:rPr>
          <w:lang w:val="en-GB"/>
        </w:rPr>
      </w:pPr>
      <w:r>
        <w:rPr>
          <w:lang w:val="en-GB"/>
        </w:rPr>
        <w:t xml:space="preserve">Irrespective of any contractual obligation, the LCCSA </w:t>
      </w:r>
      <w:r w:rsidR="00D433EE">
        <w:rPr>
          <w:lang w:val="en-GB"/>
        </w:rPr>
        <w:t>have always been of the view that if a firm instructs another p</w:t>
      </w:r>
      <w:r w:rsidR="00945D97">
        <w:rPr>
          <w:lang w:val="en-GB"/>
        </w:rPr>
        <w:t xml:space="preserve">rofessional </w:t>
      </w:r>
      <w:r w:rsidR="00D433EE">
        <w:rPr>
          <w:lang w:val="en-GB"/>
        </w:rPr>
        <w:t xml:space="preserve">to </w:t>
      </w:r>
      <w:r w:rsidR="00945D97">
        <w:rPr>
          <w:lang w:val="en-GB"/>
        </w:rPr>
        <w:t xml:space="preserve">undertake </w:t>
      </w:r>
      <w:r w:rsidR="00D433EE">
        <w:rPr>
          <w:lang w:val="en-GB"/>
        </w:rPr>
        <w:t>work for the firm, th</w:t>
      </w:r>
      <w:r w:rsidR="00945D97">
        <w:rPr>
          <w:lang w:val="en-GB"/>
        </w:rPr>
        <w:t xml:space="preserve">ose </w:t>
      </w:r>
      <w:r w:rsidR="00D433EE">
        <w:rPr>
          <w:lang w:val="en-GB"/>
        </w:rPr>
        <w:t>financial obligatio</w:t>
      </w:r>
      <w:r w:rsidR="00945D97">
        <w:rPr>
          <w:lang w:val="en-GB"/>
        </w:rPr>
        <w:t xml:space="preserve">ns should be settled promptly. As long ago as </w:t>
      </w:r>
      <w:r w:rsidR="00D433EE">
        <w:rPr>
          <w:lang w:val="en-GB"/>
        </w:rPr>
        <w:t>200</w:t>
      </w:r>
      <w:r w:rsidR="008641DF">
        <w:rPr>
          <w:lang w:val="en-GB"/>
        </w:rPr>
        <w:t>1</w:t>
      </w:r>
      <w:bookmarkStart w:id="0" w:name="_GoBack"/>
      <w:bookmarkEnd w:id="0"/>
      <w:r w:rsidR="00D433EE">
        <w:rPr>
          <w:lang w:val="en-GB"/>
        </w:rPr>
        <w:t xml:space="preserve"> the LCCSA agreed a Protocol with the Bar Council </w:t>
      </w:r>
      <w:r w:rsidR="00945D97">
        <w:rPr>
          <w:lang w:val="en-GB"/>
        </w:rPr>
        <w:t xml:space="preserve">for magistrates’ court work </w:t>
      </w:r>
      <w:r w:rsidR="00D433EE">
        <w:rPr>
          <w:lang w:val="en-GB"/>
        </w:rPr>
        <w:t xml:space="preserve">which </w:t>
      </w:r>
      <w:r w:rsidR="007D4484">
        <w:rPr>
          <w:lang w:val="en-GB"/>
        </w:rPr>
        <w:t>stated,</w:t>
      </w:r>
      <w:r w:rsidR="00D433EE">
        <w:rPr>
          <w:lang w:val="en-GB"/>
        </w:rPr>
        <w:t xml:space="preserve"> </w:t>
      </w:r>
      <w:r w:rsidR="00D433EE">
        <w:rPr>
          <w:lang w:val="en-GB"/>
        </w:rPr>
        <w:lastRenderedPageBreak/>
        <w:t>“</w:t>
      </w:r>
      <w:r w:rsidR="00D433EE" w:rsidRPr="00D433EE">
        <w:rPr>
          <w:lang w:val="en-GB"/>
        </w:rPr>
        <w:t>payment shall be made in the month following receipt of counsel’s fee note and report of result of hearing.</w:t>
      </w:r>
      <w:r w:rsidR="00D433EE">
        <w:rPr>
          <w:lang w:val="en-GB"/>
        </w:rPr>
        <w:t>”</w:t>
      </w:r>
      <w:r>
        <w:rPr>
          <w:lang w:val="en-GB"/>
        </w:rPr>
        <w:t xml:space="preserve"> </w:t>
      </w:r>
    </w:p>
    <w:p w:rsidR="00D433EE" w:rsidRDefault="00D433EE" w:rsidP="00E6391B">
      <w:pPr>
        <w:jc w:val="both"/>
        <w:rPr>
          <w:lang w:val="en-GB"/>
        </w:rPr>
      </w:pPr>
    </w:p>
    <w:p w:rsidR="00D433EE" w:rsidRPr="00E6391B" w:rsidRDefault="00D433EE" w:rsidP="00E6391B">
      <w:pPr>
        <w:jc w:val="both"/>
        <w:rPr>
          <w:b/>
          <w:lang w:val="en-GB"/>
        </w:rPr>
      </w:pPr>
      <w:r w:rsidRPr="00E6391B">
        <w:rPr>
          <w:b/>
          <w:lang w:val="en-GB"/>
        </w:rPr>
        <w:t>Level of payment</w:t>
      </w:r>
    </w:p>
    <w:p w:rsidR="00D433EE" w:rsidRDefault="00D433EE" w:rsidP="00E6391B">
      <w:pPr>
        <w:jc w:val="both"/>
        <w:rPr>
          <w:lang w:val="en-GB"/>
        </w:rPr>
      </w:pPr>
    </w:p>
    <w:p w:rsidR="00320BA3" w:rsidRDefault="00D433EE" w:rsidP="00E6391B">
      <w:pPr>
        <w:jc w:val="both"/>
        <w:rPr>
          <w:lang w:val="en-GB"/>
        </w:rPr>
      </w:pPr>
      <w:r>
        <w:rPr>
          <w:lang w:val="en-GB"/>
        </w:rPr>
        <w:t xml:space="preserve">The YBC survey also found that half of their members had undertaken magistrates’ court work where they understood they would never be paid. </w:t>
      </w:r>
    </w:p>
    <w:p w:rsidR="00D433EE" w:rsidRDefault="00D433EE" w:rsidP="00E6391B">
      <w:pPr>
        <w:jc w:val="both"/>
        <w:rPr>
          <w:lang w:val="en-GB"/>
        </w:rPr>
      </w:pPr>
    </w:p>
    <w:p w:rsidR="00415054" w:rsidRDefault="00415054" w:rsidP="00E6391B">
      <w:pPr>
        <w:jc w:val="both"/>
        <w:rPr>
          <w:lang w:val="en-GB"/>
        </w:rPr>
      </w:pPr>
      <w:r>
        <w:rPr>
          <w:lang w:val="en-GB"/>
        </w:rPr>
        <w:t xml:space="preserve">The Bar Council and the Criminal Bar Association have assured us that any chambers who offer junior barristers to undertake magistrates’ court work for little or no fee as </w:t>
      </w:r>
      <w:r w:rsidR="00155858">
        <w:rPr>
          <w:lang w:val="en-GB"/>
        </w:rPr>
        <w:t xml:space="preserve">a </w:t>
      </w:r>
      <w:r>
        <w:rPr>
          <w:lang w:val="en-GB"/>
        </w:rPr>
        <w:t>‘loss leader’ in order to secure the Crown Court brief for more senior members of chambers</w:t>
      </w:r>
      <w:r w:rsidR="00945D97">
        <w:rPr>
          <w:lang w:val="en-GB"/>
        </w:rPr>
        <w:t>,</w:t>
      </w:r>
      <w:r>
        <w:rPr>
          <w:lang w:val="en-GB"/>
        </w:rPr>
        <w:t xml:space="preserve"> are in breach of the Bar Standards Board’s code of conduct (</w:t>
      </w:r>
      <w:r w:rsidR="00945D97">
        <w:rPr>
          <w:lang w:val="en-GB"/>
        </w:rPr>
        <w:t xml:space="preserve">e.g. </w:t>
      </w:r>
      <w:r>
        <w:rPr>
          <w:lang w:val="en-GB"/>
        </w:rPr>
        <w:t xml:space="preserve">BSB Handbook rC110.i). </w:t>
      </w:r>
    </w:p>
    <w:p w:rsidR="000400A9" w:rsidRDefault="000400A9" w:rsidP="00E6391B">
      <w:pPr>
        <w:jc w:val="both"/>
        <w:rPr>
          <w:lang w:val="en-GB"/>
        </w:rPr>
      </w:pPr>
    </w:p>
    <w:p w:rsidR="000400A9" w:rsidRDefault="000400A9" w:rsidP="00E6391B">
      <w:pPr>
        <w:jc w:val="both"/>
        <w:rPr>
          <w:lang w:val="en-GB"/>
        </w:rPr>
      </w:pPr>
      <w:r>
        <w:rPr>
          <w:lang w:val="en-GB"/>
        </w:rPr>
        <w:t>The LCCSA committee agrees that such behaviour is wrong and that firms should neither invite, nor collude with any such practice.</w:t>
      </w:r>
    </w:p>
    <w:p w:rsidR="000400A9" w:rsidRDefault="000400A9" w:rsidP="00E6391B">
      <w:pPr>
        <w:jc w:val="both"/>
        <w:rPr>
          <w:lang w:val="en-GB"/>
        </w:rPr>
      </w:pPr>
    </w:p>
    <w:p w:rsidR="000400A9" w:rsidRDefault="000400A9" w:rsidP="00E6391B">
      <w:pPr>
        <w:jc w:val="both"/>
        <w:rPr>
          <w:lang w:val="en-GB"/>
        </w:rPr>
      </w:pPr>
      <w:r>
        <w:rPr>
          <w:lang w:val="en-GB"/>
        </w:rPr>
        <w:t>It is in the common interest of the legal profession, both solicitors and barristers, that there should continue to be an economically viable junior</w:t>
      </w:r>
      <w:r w:rsidR="00155858">
        <w:rPr>
          <w:lang w:val="en-GB"/>
        </w:rPr>
        <w:t xml:space="preserve"> criminal</w:t>
      </w:r>
      <w:r>
        <w:rPr>
          <w:lang w:val="en-GB"/>
        </w:rPr>
        <w:t xml:space="preserve"> Bar</w:t>
      </w:r>
      <w:r w:rsidR="00945D97">
        <w:rPr>
          <w:lang w:val="en-GB"/>
        </w:rPr>
        <w:t xml:space="preserve">. </w:t>
      </w:r>
    </w:p>
    <w:p w:rsidR="00945D97" w:rsidRDefault="00945D97" w:rsidP="00E6391B">
      <w:pPr>
        <w:jc w:val="both"/>
        <w:rPr>
          <w:lang w:val="en-GB"/>
        </w:rPr>
      </w:pPr>
    </w:p>
    <w:p w:rsidR="00945D97" w:rsidRDefault="00945D97" w:rsidP="00E6391B">
      <w:pPr>
        <w:jc w:val="both"/>
        <w:rPr>
          <w:lang w:val="en-GB"/>
        </w:rPr>
      </w:pPr>
    </w:p>
    <w:p w:rsidR="000400A9" w:rsidRDefault="000400A9" w:rsidP="00E6391B">
      <w:pPr>
        <w:jc w:val="both"/>
        <w:rPr>
          <w:lang w:val="en-GB"/>
        </w:rPr>
      </w:pPr>
    </w:p>
    <w:p w:rsidR="00415054" w:rsidRDefault="00415054" w:rsidP="00E6391B">
      <w:pPr>
        <w:jc w:val="both"/>
        <w:rPr>
          <w:lang w:val="en-GB"/>
        </w:rPr>
      </w:pPr>
    </w:p>
    <w:p w:rsidR="00D433EE" w:rsidRDefault="00D433EE" w:rsidP="00E6391B">
      <w:pPr>
        <w:jc w:val="both"/>
        <w:rPr>
          <w:lang w:val="en-GB"/>
        </w:rPr>
      </w:pPr>
    </w:p>
    <w:p w:rsidR="00D433EE" w:rsidRPr="007B7719" w:rsidRDefault="00D433EE" w:rsidP="007B7719">
      <w:pPr>
        <w:rPr>
          <w:lang w:val="en-GB"/>
        </w:rPr>
      </w:pPr>
    </w:p>
    <w:sectPr w:rsidR="00D433EE" w:rsidRPr="007B771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554" w:rsidRDefault="000B0554" w:rsidP="00D433EE">
      <w:r>
        <w:separator/>
      </w:r>
    </w:p>
  </w:endnote>
  <w:endnote w:type="continuationSeparator" w:id="0">
    <w:p w:rsidR="000B0554" w:rsidRDefault="000B0554" w:rsidP="00D43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36989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33EE" w:rsidRDefault="00D433E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41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433EE" w:rsidRDefault="00D433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554" w:rsidRDefault="000B0554" w:rsidP="00D433EE">
      <w:r>
        <w:separator/>
      </w:r>
    </w:p>
  </w:footnote>
  <w:footnote w:type="continuationSeparator" w:id="0">
    <w:p w:rsidR="000B0554" w:rsidRDefault="000B0554" w:rsidP="00D433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2AD"/>
    <w:rsid w:val="00031D66"/>
    <w:rsid w:val="000400A9"/>
    <w:rsid w:val="000B0554"/>
    <w:rsid w:val="00155858"/>
    <w:rsid w:val="002311CA"/>
    <w:rsid w:val="00320BA3"/>
    <w:rsid w:val="003B72AD"/>
    <w:rsid w:val="003C2F49"/>
    <w:rsid w:val="00415054"/>
    <w:rsid w:val="0043452E"/>
    <w:rsid w:val="004A0EAF"/>
    <w:rsid w:val="007B7719"/>
    <w:rsid w:val="007D4484"/>
    <w:rsid w:val="008641DF"/>
    <w:rsid w:val="008813C6"/>
    <w:rsid w:val="009226B4"/>
    <w:rsid w:val="009345FD"/>
    <w:rsid w:val="0094093D"/>
    <w:rsid w:val="00945D97"/>
    <w:rsid w:val="00A135F7"/>
    <w:rsid w:val="00AB0178"/>
    <w:rsid w:val="00D433EE"/>
    <w:rsid w:val="00E6391B"/>
    <w:rsid w:val="00EC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ADBB95-FA50-464D-BFD6-66BA49EAE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alatino Linotype" w:eastAsia="Calibri" w:hAnsi="Palatino Linotype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EAF"/>
    <w:pPr>
      <w:jc w:val="left"/>
    </w:pPr>
    <w:rPr>
      <w:rFonts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3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33EE"/>
    <w:rPr>
      <w:rFonts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433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33EE"/>
    <w:rPr>
      <w:rFonts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3.xml" Id="R2b13c18fd82440f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A9F3E4DA7C68477BBE6F6B19974764CC" version="1.0.0">
  <systemFields>
    <field name="Objective-Id">
      <value order="0">A602044</value>
    </field>
    <field name="Objective-Title">
      <value order="0">201711 Draft LCCSA magistrates court email to members</value>
    </field>
    <field name="Objective-Description">
      <value order="0"/>
    </field>
    <field name="Objective-CreationStamp">
      <value order="0">2017-10-06T11:51:06Z</value>
    </field>
    <field name="Objective-IsApproved">
      <value order="0">false</value>
    </field>
    <field name="Objective-IsPublished">
      <value order="0">true</value>
    </field>
    <field name="Objective-DatePublished">
      <value order="0">2017-11-08T08:10:47Z</value>
    </field>
    <field name="Objective-ModificationStamp">
      <value order="0">2017-11-08T08:10:47Z</value>
    </field>
    <field name="Objective-Owner">
      <value order="0">Adrian Vincent</value>
    </field>
    <field name="Objective-Path">
      <value order="0">Bar Council Global Folder:Representation:Policy:Publicly Funded Work:Legal Aid:Criminal Legal Aid:Magistrates Court Protocol</value>
    </field>
    <field name="Objective-Parent">
      <value order="0">Magistrates Court Protocol</value>
    </field>
    <field name="Objective-State">
      <value order="0">Published</value>
    </field>
    <field name="Objective-VersionId">
      <value order="0">vA970534</value>
    </field>
    <field name="Objective-Version">
      <value order="0">5.0</value>
    </field>
    <field name="Objective-VersionNumber">
      <value order="0">6</value>
    </field>
    <field name="Objective-VersionComment">
      <value order="0"/>
    </field>
    <field name="Objective-FileNumber">
      <value order="0">qA10280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8">
      <field name="Objective-Connect Creator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9F3E4DA7C68477BBE6F6B19974764CC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2.xml><?xml version="1.0" encoding="utf-8"?>
<ds:datastoreItem xmlns:ds="http://schemas.openxmlformats.org/officeDocument/2006/customXml" ds:itemID="{1C38AFB3-3C61-4302-9F7E-5A85505B7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BarCouncil</Company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Vincent</dc:creator>
  <cp:keywords/>
  <dc:description/>
  <cp:lastModifiedBy>Adrian Vincent</cp:lastModifiedBy>
  <cp:revision>9</cp:revision>
  <dcterms:created xsi:type="dcterms:W3CDTF">2017-10-06T11:51:00Z</dcterms:created>
  <dcterms:modified xsi:type="dcterms:W3CDTF">2017-11-08T09:10:00Z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A602044</vt:lpwstr>
  </property>
  <property fmtid="{D5CDD505-2E9C-101B-9397-08002B2CF9AE}" pid="4" name="Objective-Title">
    <vt:lpwstr>201711 Draft LCCSA magistrates court email to members</vt:lpwstr>
  </property>
  <property fmtid="{D5CDD505-2E9C-101B-9397-08002B2CF9AE}" pid="5" name="Objective-Description">
    <vt:lpwstr/>
  </property>
  <property fmtid="{D5CDD505-2E9C-101B-9397-08002B2CF9AE}" pid="6" name="Objective-CreationStamp">
    <vt:filetime>2017-10-06T11:56:14Z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2017-11-08T08:10:47Z</vt:filetime>
  </property>
  <property fmtid="{D5CDD505-2E9C-101B-9397-08002B2CF9AE}" pid="10" name="Objective-ModificationStamp">
    <vt:filetime>2017-11-08T08:10:47Z</vt:filetime>
  </property>
  <property fmtid="{D5CDD505-2E9C-101B-9397-08002B2CF9AE}" pid="11" name="Objective-Owner">
    <vt:lpwstr>Adrian Vincent</vt:lpwstr>
  </property>
  <property fmtid="{D5CDD505-2E9C-101B-9397-08002B2CF9AE}" pid="12" name="Objective-Path">
    <vt:lpwstr>Bar Council Global Folder:Representation:Policy:Publicly Funded Work:Legal Aid:Criminal Legal Aid:Magistrates Court Protocol:</vt:lpwstr>
  </property>
  <property fmtid="{D5CDD505-2E9C-101B-9397-08002B2CF9AE}" pid="13" name="Objective-Parent">
    <vt:lpwstr>Magistrates Court Protocol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vA970534</vt:lpwstr>
  </property>
  <property fmtid="{D5CDD505-2E9C-101B-9397-08002B2CF9AE}" pid="16" name="Objective-Version">
    <vt:lpwstr>5.0</vt:lpwstr>
  </property>
  <property fmtid="{D5CDD505-2E9C-101B-9397-08002B2CF9AE}" pid="17" name="Objective-VersionNumber">
    <vt:r8>6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Connect Creator">
    <vt:lpwstr/>
  </property>
  <property fmtid="{D5CDD505-2E9C-101B-9397-08002B2CF9AE}" pid="23" name="Objective-Comment">
    <vt:lpwstr/>
  </property>
  <property fmtid="{D5CDD505-2E9C-101B-9397-08002B2CF9AE}" pid="24" name="Objective-Connect Creator [system]">
    <vt:lpwstr/>
  </property>
</Properties>
</file>