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23B" w:rsidRDefault="00DD323B" w:rsidP="00AF22A0">
      <w:bookmarkStart w:id="0" w:name="_GoBack"/>
      <w:bookmarkEnd w:id="0"/>
    </w:p>
    <w:p w:rsidR="00DD323B" w:rsidRDefault="00DD323B" w:rsidP="002A770E">
      <w:pPr>
        <w:jc w:val="both"/>
      </w:pPr>
    </w:p>
    <w:p w:rsidR="00837AC5" w:rsidRDefault="006502FA" w:rsidP="002A770E">
      <w:pPr>
        <w:jc w:val="both"/>
      </w:pPr>
      <w:r>
        <w:rPr>
          <w:noProof/>
        </w:rPr>
        <mc:AlternateContent>
          <mc:Choice Requires="wps">
            <w:drawing>
              <wp:anchor distT="0" distB="0" distL="114300" distR="114300" simplePos="0" relativeHeight="251659264" behindDoc="0" locked="1" layoutInCell="0" allowOverlap="1">
                <wp:simplePos x="0" y="0"/>
                <wp:positionH relativeFrom="page">
                  <wp:posOffset>906145</wp:posOffset>
                </wp:positionH>
                <wp:positionV relativeFrom="page">
                  <wp:posOffset>1343025</wp:posOffset>
                </wp:positionV>
                <wp:extent cx="3079115" cy="5003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5" w:rsidRPr="00E05D64" w:rsidRDefault="005A4BC1" w:rsidP="00837AC5">
                            <w:r w:rsidRPr="00E05D64">
                              <w:t>LCJB Member</w:t>
                            </w:r>
                          </w:p>
                          <w:p w:rsidR="00E05D64" w:rsidRPr="00E05D64" w:rsidRDefault="00E05D64" w:rsidP="00837AC5">
                            <w:r w:rsidRPr="00E05D64">
                              <w:t xml:space="preserve">Via email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35pt;margin-top:105.75pt;width:242.45pt;height:3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" o:allowincell="f" filled="f" stroked="f">
                <v:textbox inset="0,0,0,0">
                  <w:txbxContent>
                    <w:p w:rsidR="00837AC5" w:rsidRPr="00E05D64" w:rsidRDefault="005A4BC1" w:rsidP="00837AC5">
                      <w:r w:rsidRPr="00E05D64">
                        <w:t>LCJB Member</w:t>
                      </w:r>
                    </w:p>
                    <w:p w:rsidR="00E05D64" w:rsidRPr="00E05D64" w:rsidRDefault="00E05D64" w:rsidP="00837AC5">
                      <w:r w:rsidRPr="00E05D64">
                        <w:t xml:space="preserve">Via email </w:t>
                      </w:r>
                    </w:p>
                  </w:txbxContent>
                </v:textbox>
                <w10:wrap anchorx="page" anchory="page"/>
                <w10:anchorlock/>
              </v:shape>
            </w:pict>
          </mc:Fallback>
        </mc:AlternateContent>
      </w:r>
    </w:p>
    <w:p w:rsidR="00837AC5" w:rsidRDefault="00837AC5" w:rsidP="002A770E">
      <w:pPr>
        <w:jc w:val="both"/>
      </w:pPr>
    </w:p>
    <w:p w:rsidR="00DD323B" w:rsidRDefault="00DD323B" w:rsidP="002A770E">
      <w:pPr>
        <w:jc w:val="both"/>
      </w:pPr>
    </w:p>
    <w:p w:rsidR="00837AC5" w:rsidRDefault="00837AC5" w:rsidP="002A770E">
      <w:pPr>
        <w:jc w:val="both"/>
      </w:pPr>
    </w:p>
    <w:p w:rsidR="00837AC5" w:rsidRDefault="00837AC5" w:rsidP="002A770E">
      <w:pPr>
        <w:jc w:val="both"/>
      </w:pPr>
    </w:p>
    <w:p w:rsidR="00080E37" w:rsidRDefault="00080E37" w:rsidP="002A770E">
      <w:pPr>
        <w:jc w:val="both"/>
      </w:pPr>
    </w:p>
    <w:p w:rsidR="00837AC5" w:rsidRDefault="00E05D64" w:rsidP="002A770E">
      <w:pPr>
        <w:jc w:val="both"/>
      </w:pPr>
      <w:r w:rsidRPr="00E05D64">
        <w:t>25</w:t>
      </w:r>
      <w:r w:rsidR="00837AC5">
        <w:t xml:space="preserve"> May 2018</w:t>
      </w:r>
      <w:r w:rsidR="00837AC5">
        <w:tab/>
      </w:r>
      <w:r w:rsidR="00837AC5">
        <w:tab/>
      </w:r>
      <w:r w:rsidR="00837AC5">
        <w:tab/>
      </w:r>
      <w:r w:rsidR="00837AC5">
        <w:tab/>
      </w:r>
      <w:r w:rsidR="00837AC5">
        <w:tab/>
      </w:r>
      <w:r w:rsidR="00837AC5">
        <w:tab/>
      </w:r>
      <w:r w:rsidR="00837AC5">
        <w:tab/>
      </w:r>
      <w:r w:rsidR="00843E3C">
        <w:t xml:space="preserve">             </w:t>
      </w:r>
      <w:r w:rsidR="00843E3C" w:rsidRPr="00843E3C">
        <w:rPr>
          <w:bCs/>
        </w:rPr>
        <w:t>MOPAC25052018- D1892</w:t>
      </w:r>
    </w:p>
    <w:p w:rsidR="00837AC5" w:rsidRDefault="00837AC5" w:rsidP="002A770E">
      <w:pPr>
        <w:jc w:val="both"/>
      </w:pPr>
    </w:p>
    <w:p w:rsidR="00DD323B" w:rsidRDefault="00DD323B" w:rsidP="002A770E">
      <w:pPr>
        <w:jc w:val="both"/>
      </w:pPr>
      <w:r>
        <w:t xml:space="preserve">Dear </w:t>
      </w:r>
      <w:r w:rsidRPr="00E05D64">
        <w:t>LCJB Member</w:t>
      </w:r>
    </w:p>
    <w:p w:rsidR="00DD323B" w:rsidRDefault="00DD323B" w:rsidP="002A770E">
      <w:pPr>
        <w:jc w:val="both"/>
      </w:pPr>
    </w:p>
    <w:p w:rsidR="00DD323B" w:rsidRDefault="00DD323B" w:rsidP="002A770E">
      <w:pPr>
        <w:jc w:val="both"/>
      </w:pPr>
      <w:r w:rsidRPr="00BC36CF">
        <w:rPr>
          <w:b/>
        </w:rPr>
        <w:t>London Alcohol Sobriety Programme</w:t>
      </w:r>
    </w:p>
    <w:p w:rsidR="00DD323B" w:rsidRDefault="00DD323B" w:rsidP="002A770E">
      <w:pPr>
        <w:jc w:val="both"/>
      </w:pPr>
    </w:p>
    <w:p w:rsidR="00DD323B" w:rsidRDefault="00456BE3" w:rsidP="002A770E">
      <w:pPr>
        <w:jc w:val="both"/>
      </w:pPr>
      <w:r>
        <w:t>At the L</w:t>
      </w:r>
      <w:r w:rsidR="00080E37">
        <w:t>ondon Criminal Justice Board meeting</w:t>
      </w:r>
      <w:r>
        <w:t xml:space="preserve"> on 24 April 2018 we discussed the impending closure of </w:t>
      </w:r>
      <w:r w:rsidR="00080E37">
        <w:t xml:space="preserve">the Mayor’s Office for Police and Crime’s </w:t>
      </w:r>
      <w:r w:rsidR="00DD323B">
        <w:t>Alcohol Sobriety Programme</w:t>
      </w:r>
      <w:r w:rsidR="00080E37">
        <w:t>.</w:t>
      </w:r>
    </w:p>
    <w:p w:rsidR="00DD323B" w:rsidRDefault="00DD323B" w:rsidP="002A770E">
      <w:pPr>
        <w:jc w:val="both"/>
      </w:pPr>
    </w:p>
    <w:p w:rsidR="00DD323B" w:rsidRPr="00A10234" w:rsidRDefault="00DD323B" w:rsidP="002A770E">
      <w:pPr>
        <w:jc w:val="both"/>
      </w:pPr>
      <w:r>
        <w:t>MOPAC recently received notification from</w:t>
      </w:r>
      <w:r w:rsidR="00456BE3">
        <w:t xml:space="preserve"> the Ministry of Justice (</w:t>
      </w:r>
      <w:proofErr w:type="spellStart"/>
      <w:r w:rsidR="00456BE3">
        <w:t>MoJ</w:t>
      </w:r>
      <w:proofErr w:type="spellEnd"/>
      <w:r w:rsidR="00456BE3">
        <w:t>)</w:t>
      </w:r>
      <w:r>
        <w:t xml:space="preserve"> that it was no longer willing to contribute funding for the Alcohol Abstinence Monitoring Requirement. </w:t>
      </w:r>
      <w:r w:rsidR="00837AC5">
        <w:t>MOPAC</w:t>
      </w:r>
      <w:r w:rsidR="00456BE3">
        <w:t xml:space="preserve"> i</w:t>
      </w:r>
      <w:r w:rsidR="00837AC5">
        <w:t>s</w:t>
      </w:r>
      <w:r w:rsidR="00456BE3">
        <w:t xml:space="preserve"> of the</w:t>
      </w:r>
      <w:r w:rsidR="00837AC5">
        <w:t xml:space="preserve"> view that</w:t>
      </w:r>
      <w:r w:rsidR="00456BE3">
        <w:t xml:space="preserve">, just as with other court requirements, the </w:t>
      </w:r>
      <w:r w:rsidR="00837AC5">
        <w:t>AAMR</w:t>
      </w:r>
      <w:r w:rsidR="00456BE3">
        <w:t xml:space="preserve"> should be funded by central government. </w:t>
      </w:r>
      <w:r>
        <w:t xml:space="preserve">For this </w:t>
      </w:r>
      <w:r w:rsidR="00456BE3">
        <w:t>reason,</w:t>
      </w:r>
      <w:r>
        <w:t xml:space="preserve"> MOPAC has taken the decision to close the programme. To ensure the programme is closed effectively, the Deputy Mayor for Policing and Crime has committed funding for a short extension period. </w:t>
      </w:r>
    </w:p>
    <w:p w:rsidR="00DD323B" w:rsidRDefault="00DD323B" w:rsidP="002A770E">
      <w:pPr>
        <w:jc w:val="both"/>
      </w:pPr>
    </w:p>
    <w:p w:rsidR="00DD323B" w:rsidRDefault="00DD323B" w:rsidP="002A770E">
      <w:pPr>
        <w:jc w:val="both"/>
      </w:pPr>
      <w:r>
        <w:t>The AAMR will cease to be available as a sentencing requirement from 30</w:t>
      </w:r>
      <w:r w:rsidRPr="00190D1D">
        <w:rPr>
          <w:vertAlign w:val="superscript"/>
        </w:rPr>
        <w:t>th</w:t>
      </w:r>
      <w:r>
        <w:t xml:space="preserve"> June 2018. After this date the existing AAMRs will still be monitored and managed by the respective agencies. MOPAC will now work with all partners, including the judiciary, to minimise the impact of withdrawing the requirement from sentencing options</w:t>
      </w:r>
      <w:r w:rsidR="00210A76">
        <w:t>. Communication of the planned closure has already been sent to London CRC, the NPS and the tagging provider</w:t>
      </w:r>
      <w:r w:rsidR="006611F7">
        <w:t>,</w:t>
      </w:r>
      <w:r w:rsidR="00210A76">
        <w:t xml:space="preserve"> whilst MOPAC staff members have implemented a risk management plan.</w:t>
      </w:r>
      <w:r>
        <w:t xml:space="preserve"> </w:t>
      </w:r>
    </w:p>
    <w:p w:rsidR="00DD323B" w:rsidRDefault="00DD323B" w:rsidP="002A770E">
      <w:pPr>
        <w:jc w:val="both"/>
      </w:pPr>
    </w:p>
    <w:p w:rsidR="00612AE5" w:rsidRDefault="00DD323B" w:rsidP="002A770E">
      <w:pPr>
        <w:jc w:val="both"/>
      </w:pPr>
      <w:r>
        <w:t>The Alcohol Sobriety Programme began in July 2014 and allows the judiciary to impose an AAMR as part of a community or suspended sentence order. When sentenced to the requirement an offender must abstain from alcohol for a fixed period of up to 120 days. The offender is fitted with an electronic tag to monitor alcohol consumption and ensure compliance with the order. Since programme inception over 1,200 requirements have been imposed.</w:t>
      </w:r>
      <w:r w:rsidR="006611F7">
        <w:t xml:space="preserve"> </w:t>
      </w:r>
    </w:p>
    <w:p w:rsidR="00612AE5" w:rsidRDefault="00612AE5" w:rsidP="002A770E">
      <w:pPr>
        <w:jc w:val="both"/>
      </w:pPr>
    </w:p>
    <w:p w:rsidR="00DD323B" w:rsidRDefault="00612AE5" w:rsidP="002A770E">
      <w:pPr>
        <w:jc w:val="both"/>
      </w:pPr>
      <w:r>
        <w:t>Evaluation of the programme continues, the findings from which will inform future decision making around electronic monitoring in London. To date it has been found that t</w:t>
      </w:r>
      <w:r w:rsidR="00DD323B">
        <w:t>he compliance rate</w:t>
      </w:r>
      <w:r>
        <w:t xml:space="preserve"> with the requirement</w:t>
      </w:r>
      <w:r w:rsidR="00DD323B">
        <w:t xml:space="preserve"> has remained high, with over 90% of offenders successfully completing the AAMR element of their order. The technology has also been found to work consistent</w:t>
      </w:r>
      <w:r>
        <w:t>ly well and overall feedback from stakeholders has been positive.</w:t>
      </w:r>
    </w:p>
    <w:p w:rsidR="00DD323B" w:rsidRDefault="00DD323B" w:rsidP="002A770E">
      <w:pPr>
        <w:jc w:val="both"/>
      </w:pPr>
    </w:p>
    <w:p w:rsidR="00DD323B" w:rsidRPr="0099598A" w:rsidRDefault="00DD323B" w:rsidP="002A770E">
      <w:pPr>
        <w:jc w:val="both"/>
      </w:pPr>
      <w:r w:rsidRPr="0099598A">
        <w:rPr>
          <w:rStyle w:val="Hyperlink"/>
          <w:color w:val="auto"/>
          <w:u w:val="none"/>
        </w:rPr>
        <w:t xml:space="preserve">The latest process and performance evaluation and an early impact </w:t>
      </w:r>
      <w:r>
        <w:rPr>
          <w:rStyle w:val="Hyperlink"/>
          <w:color w:val="auto"/>
          <w:u w:val="none"/>
        </w:rPr>
        <w:t>evaluation -</w:t>
      </w:r>
      <w:r w:rsidRPr="0099598A">
        <w:rPr>
          <w:rStyle w:val="Hyperlink"/>
          <w:color w:val="auto"/>
          <w:u w:val="none"/>
        </w:rPr>
        <w:t xml:space="preserve"> looking at e</w:t>
      </w:r>
      <w:r>
        <w:rPr>
          <w:rStyle w:val="Hyperlink"/>
          <w:color w:val="auto"/>
          <w:u w:val="none"/>
        </w:rPr>
        <w:t>arly arrest and conviction data -</w:t>
      </w:r>
      <w:r w:rsidRPr="0099598A">
        <w:rPr>
          <w:rStyle w:val="Hyperlink"/>
          <w:color w:val="auto"/>
          <w:u w:val="none"/>
        </w:rPr>
        <w:t xml:space="preserve"> will be published on MOPAC’s website in June. However, if you’d like to </w:t>
      </w:r>
      <w:r w:rsidR="00210A76">
        <w:rPr>
          <w:rStyle w:val="Hyperlink"/>
          <w:color w:val="auto"/>
          <w:u w:val="none"/>
        </w:rPr>
        <w:t>have sight of</w:t>
      </w:r>
      <w:r w:rsidRPr="0099598A">
        <w:rPr>
          <w:rStyle w:val="Hyperlink"/>
          <w:color w:val="auto"/>
          <w:u w:val="none"/>
        </w:rPr>
        <w:t xml:space="preserve"> the reports before then please let me know and I will share them.</w:t>
      </w:r>
      <w:r w:rsidR="00612AE5">
        <w:rPr>
          <w:rStyle w:val="Hyperlink"/>
          <w:color w:val="auto"/>
          <w:u w:val="none"/>
        </w:rPr>
        <w:t xml:space="preserve"> </w:t>
      </w:r>
      <w:r>
        <w:rPr>
          <w:rStyle w:val="Hyperlink"/>
          <w:color w:val="auto"/>
          <w:u w:val="none"/>
        </w:rPr>
        <w:t xml:space="preserve">A full impact evaluation will be completed by the end of 2018. This will include a Cost-Benefit Analysis and an analysis of re-offending rates of those </w:t>
      </w:r>
      <w:r w:rsidR="00E05D64">
        <w:rPr>
          <w:rStyle w:val="Hyperlink"/>
          <w:color w:val="auto"/>
          <w:u w:val="none"/>
        </w:rPr>
        <w:t>offenders’</w:t>
      </w:r>
      <w:r>
        <w:rPr>
          <w:rStyle w:val="Hyperlink"/>
          <w:color w:val="auto"/>
          <w:u w:val="none"/>
        </w:rPr>
        <w:t xml:space="preserve"> subject to a AAMR. This will be made available to you shortly after its completion.  </w:t>
      </w:r>
    </w:p>
    <w:p w:rsidR="00DD323B" w:rsidRDefault="00DD323B" w:rsidP="002A770E">
      <w:pPr>
        <w:jc w:val="both"/>
      </w:pPr>
    </w:p>
    <w:p w:rsidR="00080E37" w:rsidRDefault="00DD323B" w:rsidP="002A770E">
      <w:pPr>
        <w:jc w:val="both"/>
      </w:pPr>
      <w:r>
        <w:t>MOPAC would like to take this opportunity to thank you for all your support in the successful delivery of the Alcohol Sobriety programme over the past four years. When more information on</w:t>
      </w:r>
      <w:r w:rsidR="00080E37">
        <w:t xml:space="preserve"> </w:t>
      </w:r>
    </w:p>
    <w:p w:rsidR="00080E37" w:rsidRDefault="00080E37" w:rsidP="002A770E">
      <w:pPr>
        <w:jc w:val="both"/>
      </w:pPr>
    </w:p>
    <w:p w:rsidR="00E05D64" w:rsidRDefault="00E05D64" w:rsidP="002A770E">
      <w:pPr>
        <w:jc w:val="both"/>
      </w:pPr>
    </w:p>
    <w:p w:rsidR="00DD323B" w:rsidRDefault="00DD323B" w:rsidP="002A770E">
      <w:pPr>
        <w:jc w:val="both"/>
      </w:pPr>
      <w:r>
        <w:t xml:space="preserve">the long-term future of the AAMR becomes available, MOPAC will share this with partners but in the meantime if you have and queries or concerns regarding the end of the programme I ask you to get in touch with the </w:t>
      </w:r>
      <w:proofErr w:type="spellStart"/>
      <w:r>
        <w:t>MoJ’s</w:t>
      </w:r>
      <w:proofErr w:type="spellEnd"/>
      <w:r>
        <w:t xml:space="preserve"> Electronic Monitoring Policy Team. </w:t>
      </w:r>
    </w:p>
    <w:p w:rsidR="00DD323B" w:rsidRDefault="00DD323B" w:rsidP="002A770E">
      <w:pPr>
        <w:jc w:val="both"/>
      </w:pPr>
    </w:p>
    <w:p w:rsidR="00DD323B" w:rsidRDefault="00DD323B" w:rsidP="002A770E">
      <w:pPr>
        <w:jc w:val="both"/>
      </w:pPr>
      <w:r>
        <w:t>Yours sincerely,</w:t>
      </w:r>
    </w:p>
    <w:p w:rsidR="00DD323B" w:rsidRDefault="00DD323B" w:rsidP="002A770E">
      <w:pPr>
        <w:jc w:val="both"/>
      </w:pPr>
    </w:p>
    <w:p w:rsidR="00DD323B" w:rsidRDefault="00E05D64" w:rsidP="002A770E">
      <w:pPr>
        <w:jc w:val="both"/>
      </w:pPr>
      <w:r>
        <w:rPr>
          <w:noProof/>
          <w:lang w:eastAsia="en-GB"/>
        </w:rPr>
        <w:drawing>
          <wp:inline distT="0" distB="0" distL="0" distR="0" wp14:anchorId="3D3E46C3" wp14:editId="192D8D0B">
            <wp:extent cx="27336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1028700"/>
                    </a:xfrm>
                    <a:prstGeom prst="rect">
                      <a:avLst/>
                    </a:prstGeom>
                    <a:noFill/>
                    <a:ln>
                      <a:noFill/>
                    </a:ln>
                  </pic:spPr>
                </pic:pic>
              </a:graphicData>
            </a:graphic>
          </wp:inline>
        </w:drawing>
      </w:r>
    </w:p>
    <w:p w:rsidR="00DD323B" w:rsidRDefault="00DD323B" w:rsidP="002A770E">
      <w:pPr>
        <w:jc w:val="both"/>
      </w:pPr>
    </w:p>
    <w:p w:rsidR="00DD323B" w:rsidRPr="00E05D64" w:rsidRDefault="00DD323B" w:rsidP="002A770E">
      <w:pPr>
        <w:jc w:val="both"/>
        <w:rPr>
          <w:b/>
        </w:rPr>
      </w:pPr>
      <w:r w:rsidRPr="00E05D64">
        <w:rPr>
          <w:b/>
        </w:rPr>
        <w:t>Samantha Cunningham</w:t>
      </w:r>
    </w:p>
    <w:p w:rsidR="00DD323B" w:rsidRPr="00E05D64" w:rsidRDefault="00837AC5" w:rsidP="002A770E">
      <w:pPr>
        <w:jc w:val="both"/>
        <w:rPr>
          <w:b/>
        </w:rPr>
      </w:pPr>
      <w:r w:rsidRPr="00E05D64">
        <w:rPr>
          <w:b/>
          <w:lang w:eastAsia="en-GB"/>
        </w:rPr>
        <w:t>Director Criminal Justice &amp; Commissioning Directorate</w:t>
      </w:r>
    </w:p>
    <w:p w:rsidR="00DD323B" w:rsidRPr="00E05D64" w:rsidRDefault="00DD323B" w:rsidP="00A244CC">
      <w:pPr>
        <w:jc w:val="both"/>
        <w:rPr>
          <w:b/>
        </w:rPr>
      </w:pPr>
      <w:r w:rsidRPr="00E05D64">
        <w:rPr>
          <w:b/>
        </w:rPr>
        <w:t>Mayor’s Office for Policing and Crime</w:t>
      </w:r>
    </w:p>
    <w:sectPr w:rsidR="00DD323B" w:rsidRPr="00E05D64" w:rsidSect="00AF22A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3B" w:rsidRDefault="00DD323B" w:rsidP="00BC36CF">
      <w:r>
        <w:separator/>
      </w:r>
    </w:p>
  </w:endnote>
  <w:endnote w:type="continuationSeparator" w:id="0">
    <w:p w:rsidR="00DD323B" w:rsidRDefault="00DD323B" w:rsidP="00BC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AC5" w:rsidRDefault="00837AC5" w:rsidP="00837AC5">
    <w:pPr>
      <w:jc w:val="center"/>
      <w:rPr>
        <w:rFonts w:ascii="Arial" w:hAnsi="Arial" w:cs="Arial"/>
        <w:b/>
        <w:bCs/>
        <w:color w:val="6B6C6B"/>
        <w:spacing w:val="18"/>
        <w:sz w:val="16"/>
        <w:szCs w:val="16"/>
      </w:rPr>
    </w:pPr>
    <w:r w:rsidRPr="00231901">
      <w:rPr>
        <w:rFonts w:ascii="Arial" w:hAnsi="Arial" w:cs="Arial"/>
        <w:b/>
        <w:bCs/>
        <w:color w:val="6B6C6B"/>
        <w:spacing w:val="18"/>
        <w:sz w:val="16"/>
        <w:szCs w:val="16"/>
      </w:rPr>
      <w:t>T</w:t>
    </w:r>
    <w:r>
      <w:rPr>
        <w:rFonts w:ascii="Arial" w:hAnsi="Arial" w:cs="Arial"/>
        <w:b/>
        <w:bCs/>
        <w:color w:val="6B6C6B"/>
        <w:spacing w:val="18"/>
        <w:sz w:val="16"/>
        <w:szCs w:val="16"/>
      </w:rPr>
      <w:t>el 020 7983 5680 -</w:t>
    </w:r>
    <w:r w:rsidRPr="00231901">
      <w:rPr>
        <w:rFonts w:ascii="Arial" w:hAnsi="Arial" w:cs="Arial"/>
        <w:b/>
        <w:bCs/>
        <w:color w:val="6B6C6B"/>
        <w:spacing w:val="18"/>
        <w:sz w:val="16"/>
        <w:szCs w:val="16"/>
      </w:rPr>
      <w:t xml:space="preserve"> EMAIL </w:t>
    </w:r>
    <w:r>
      <w:rPr>
        <w:rFonts w:ascii="Arial" w:hAnsi="Arial" w:cs="Arial"/>
        <w:b/>
        <w:bCs/>
        <w:color w:val="6B6C6B"/>
        <w:spacing w:val="18"/>
        <w:sz w:val="16"/>
        <w:szCs w:val="16"/>
      </w:rPr>
      <w:t>samantha.cunningham</w:t>
    </w:r>
    <w:r w:rsidRPr="00231901">
      <w:rPr>
        <w:rFonts w:ascii="Arial" w:hAnsi="Arial" w:cs="Arial"/>
        <w:b/>
        <w:bCs/>
        <w:color w:val="6B6C6B"/>
        <w:spacing w:val="18"/>
        <w:sz w:val="16"/>
        <w:szCs w:val="16"/>
      </w:rPr>
      <w:t>@</w:t>
    </w:r>
    <w:r>
      <w:rPr>
        <w:rFonts w:ascii="Arial" w:hAnsi="Arial" w:cs="Arial"/>
        <w:b/>
        <w:bCs/>
        <w:color w:val="6B6C6B"/>
        <w:spacing w:val="18"/>
        <w:sz w:val="16"/>
        <w:szCs w:val="16"/>
      </w:rPr>
      <w:t>london.gov</w:t>
    </w:r>
    <w:r w:rsidRPr="00231901">
      <w:rPr>
        <w:rFonts w:ascii="Arial" w:hAnsi="Arial" w:cs="Arial"/>
        <w:b/>
        <w:bCs/>
        <w:color w:val="6B6C6B"/>
        <w:spacing w:val="18"/>
        <w:sz w:val="16"/>
        <w:szCs w:val="16"/>
      </w:rPr>
      <w:t>.</w:t>
    </w:r>
    <w:r>
      <w:rPr>
        <w:rFonts w:ascii="Arial" w:hAnsi="Arial" w:cs="Arial"/>
        <w:b/>
        <w:bCs/>
        <w:color w:val="6B6C6B"/>
        <w:spacing w:val="18"/>
        <w:sz w:val="16"/>
        <w:szCs w:val="16"/>
      </w:rPr>
      <w:t>uk</w:t>
    </w:r>
  </w:p>
  <w:p w:rsidR="00837AC5" w:rsidRDefault="00837AC5" w:rsidP="00837AC5">
    <w:pPr>
      <w:jc w:val="center"/>
      <w:rPr>
        <w:rFonts w:ascii="Arial" w:hAnsi="Arial" w:cs="Arial"/>
        <w:b/>
        <w:bCs/>
        <w:color w:val="6B6C6B"/>
        <w:spacing w:val="18"/>
        <w:sz w:val="16"/>
        <w:szCs w:val="16"/>
      </w:rPr>
    </w:pPr>
  </w:p>
  <w:p w:rsidR="00837AC5" w:rsidRPr="00080E37" w:rsidRDefault="00837AC5" w:rsidP="00080E37">
    <w:pPr>
      <w:jc w:val="center"/>
      <w:rPr>
        <w:rFonts w:ascii="Arial" w:hAnsi="Arial" w:cs="Arial"/>
        <w:b/>
        <w:bCs/>
        <w:color w:val="6B6C6B"/>
        <w:spacing w:val="18"/>
        <w:sz w:val="16"/>
        <w:szCs w:val="16"/>
      </w:rPr>
    </w:pPr>
    <w:r>
      <w:rPr>
        <w:rFonts w:ascii="Arial" w:hAnsi="Arial" w:cs="Arial"/>
        <w:b/>
        <w:bCs/>
        <w:color w:val="6B6C6B"/>
        <w:spacing w:val="18"/>
        <w:sz w:val="16"/>
        <w:szCs w:val="16"/>
      </w:rPr>
      <w:t>CITY HALL, THE QUEEN’S WALK, MORE LONDON, LONDON SE1 2AA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3B" w:rsidRDefault="00DD323B" w:rsidP="00BC36CF">
      <w:r>
        <w:separator/>
      </w:r>
    </w:p>
  </w:footnote>
  <w:footnote w:type="continuationSeparator" w:id="0">
    <w:p w:rsidR="00DD323B" w:rsidRDefault="00DD323B" w:rsidP="00BC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23B" w:rsidRDefault="006502FA">
    <w:pPr>
      <w:pStyle w:val="Header"/>
    </w:pPr>
    <w:r>
      <w:rPr>
        <w:noProof/>
        <w:lang w:eastAsia="en-GB"/>
      </w:rPr>
      <w:drawing>
        <wp:anchor distT="0" distB="0" distL="114300" distR="114300" simplePos="0" relativeHeight="251660288" behindDoc="0" locked="0" layoutInCell="1" allowOverlap="1">
          <wp:simplePos x="0" y="0"/>
          <wp:positionH relativeFrom="margin">
            <wp:posOffset>342900</wp:posOffset>
          </wp:positionH>
          <wp:positionV relativeFrom="margin">
            <wp:posOffset>-560705</wp:posOffset>
          </wp:positionV>
          <wp:extent cx="4927600" cy="594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0" cy="59436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7C"/>
    <w:rsid w:val="000136B9"/>
    <w:rsid w:val="00080E37"/>
    <w:rsid w:val="00084C37"/>
    <w:rsid w:val="000850BB"/>
    <w:rsid w:val="000F02F1"/>
    <w:rsid w:val="00105B34"/>
    <w:rsid w:val="00114C2C"/>
    <w:rsid w:val="001724B0"/>
    <w:rsid w:val="00190D1D"/>
    <w:rsid w:val="00197C78"/>
    <w:rsid w:val="00210A76"/>
    <w:rsid w:val="00256F87"/>
    <w:rsid w:val="002A770E"/>
    <w:rsid w:val="002D706F"/>
    <w:rsid w:val="002E66FC"/>
    <w:rsid w:val="0035694F"/>
    <w:rsid w:val="00456BE3"/>
    <w:rsid w:val="005839B3"/>
    <w:rsid w:val="005A4BC1"/>
    <w:rsid w:val="00612AE5"/>
    <w:rsid w:val="006502FA"/>
    <w:rsid w:val="006611F7"/>
    <w:rsid w:val="00760F76"/>
    <w:rsid w:val="007D1243"/>
    <w:rsid w:val="00837AC5"/>
    <w:rsid w:val="00843E3C"/>
    <w:rsid w:val="008A2B61"/>
    <w:rsid w:val="0099598A"/>
    <w:rsid w:val="009F1C7C"/>
    <w:rsid w:val="00A0747B"/>
    <w:rsid w:val="00A10234"/>
    <w:rsid w:val="00A244CC"/>
    <w:rsid w:val="00AF22A0"/>
    <w:rsid w:val="00B44C19"/>
    <w:rsid w:val="00BC36CF"/>
    <w:rsid w:val="00C30BD6"/>
    <w:rsid w:val="00C73979"/>
    <w:rsid w:val="00CD2295"/>
    <w:rsid w:val="00D06763"/>
    <w:rsid w:val="00D310FB"/>
    <w:rsid w:val="00D43831"/>
    <w:rsid w:val="00DD323B"/>
    <w:rsid w:val="00DF022F"/>
    <w:rsid w:val="00E05D64"/>
    <w:rsid w:val="00ED6A02"/>
    <w:rsid w:val="00EE51C5"/>
    <w:rsid w:val="00F1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F65A487-689E-49D2-BD50-1B841777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A02"/>
    <w:rPr>
      <w:rFonts w:ascii="Foundry Form Sans" w:hAnsi="Foundry Form Sans"/>
      <w:sz w:val="24"/>
      <w:szCs w:val="24"/>
      <w:lang w:eastAsia="en-US"/>
    </w:rPr>
  </w:style>
  <w:style w:type="paragraph" w:styleId="Heading1">
    <w:name w:val="heading 1"/>
    <w:basedOn w:val="Normal"/>
    <w:next w:val="Normal"/>
    <w:link w:val="Heading1Char"/>
    <w:uiPriority w:val="99"/>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7AE"/>
    <w:rPr>
      <w:rFonts w:asciiTheme="majorHAnsi" w:eastAsiaTheme="majorEastAsia" w:hAnsiTheme="majorHAnsi" w:cstheme="majorBidi"/>
      <w:b/>
      <w:bCs/>
      <w:kern w:val="32"/>
      <w:sz w:val="32"/>
      <w:szCs w:val="32"/>
      <w:lang w:eastAsia="en-US"/>
    </w:rPr>
  </w:style>
  <w:style w:type="paragraph" w:styleId="BalloonText">
    <w:name w:val="Balloon Text"/>
    <w:basedOn w:val="Normal"/>
    <w:link w:val="BalloonTextChar"/>
    <w:uiPriority w:val="99"/>
    <w:rsid w:val="0035694F"/>
    <w:rPr>
      <w:rFonts w:ascii="Tahoma" w:hAnsi="Tahoma" w:cs="Tahoma"/>
      <w:sz w:val="16"/>
      <w:szCs w:val="16"/>
    </w:rPr>
  </w:style>
  <w:style w:type="character" w:customStyle="1" w:styleId="BalloonTextChar">
    <w:name w:val="Balloon Text Char"/>
    <w:basedOn w:val="DefaultParagraphFont"/>
    <w:link w:val="BalloonText"/>
    <w:uiPriority w:val="99"/>
    <w:locked/>
    <w:rsid w:val="0035694F"/>
    <w:rPr>
      <w:rFonts w:ascii="Tahoma" w:hAnsi="Tahoma" w:cs="Tahoma"/>
      <w:sz w:val="16"/>
      <w:szCs w:val="16"/>
      <w:lang w:eastAsia="en-US"/>
    </w:rPr>
  </w:style>
  <w:style w:type="character" w:styleId="Hyperlink">
    <w:name w:val="Hyperlink"/>
    <w:basedOn w:val="DefaultParagraphFont"/>
    <w:uiPriority w:val="99"/>
    <w:semiHidden/>
    <w:rsid w:val="00190D1D"/>
    <w:rPr>
      <w:rFonts w:cs="Times New Roman"/>
      <w:color w:val="0000FF"/>
      <w:u w:val="single"/>
    </w:rPr>
  </w:style>
  <w:style w:type="paragraph" w:styleId="Header">
    <w:name w:val="header"/>
    <w:basedOn w:val="Normal"/>
    <w:link w:val="HeaderChar"/>
    <w:uiPriority w:val="99"/>
    <w:rsid w:val="00BC36CF"/>
    <w:pPr>
      <w:tabs>
        <w:tab w:val="center" w:pos="4513"/>
        <w:tab w:val="right" w:pos="9026"/>
      </w:tabs>
    </w:pPr>
  </w:style>
  <w:style w:type="character" w:customStyle="1" w:styleId="HeaderChar">
    <w:name w:val="Header Char"/>
    <w:basedOn w:val="DefaultParagraphFont"/>
    <w:link w:val="Header"/>
    <w:uiPriority w:val="99"/>
    <w:locked/>
    <w:rsid w:val="00BC36CF"/>
    <w:rPr>
      <w:rFonts w:ascii="Foundry Form Sans" w:hAnsi="Foundry Form Sans" w:cs="Times New Roman"/>
      <w:sz w:val="24"/>
      <w:szCs w:val="24"/>
      <w:lang w:eastAsia="en-US"/>
    </w:rPr>
  </w:style>
  <w:style w:type="paragraph" w:styleId="Footer">
    <w:name w:val="footer"/>
    <w:basedOn w:val="Normal"/>
    <w:link w:val="FooterChar"/>
    <w:uiPriority w:val="99"/>
    <w:rsid w:val="00BC36CF"/>
    <w:pPr>
      <w:tabs>
        <w:tab w:val="center" w:pos="4513"/>
        <w:tab w:val="right" w:pos="9026"/>
      </w:tabs>
    </w:pPr>
  </w:style>
  <w:style w:type="character" w:customStyle="1" w:styleId="FooterChar">
    <w:name w:val="Footer Char"/>
    <w:basedOn w:val="DefaultParagraphFont"/>
    <w:link w:val="Footer"/>
    <w:uiPriority w:val="99"/>
    <w:locked/>
    <w:rsid w:val="00BC36CF"/>
    <w:rPr>
      <w:rFonts w:ascii="Foundry Form Sans" w:hAnsi="Foundry Form Sans" w:cs="Times New Roman"/>
      <w:sz w:val="24"/>
      <w:szCs w:val="24"/>
      <w:lang w:eastAsia="en-US"/>
    </w:rPr>
  </w:style>
  <w:style w:type="character" w:styleId="CommentReference">
    <w:name w:val="annotation reference"/>
    <w:basedOn w:val="DefaultParagraphFont"/>
    <w:uiPriority w:val="99"/>
    <w:semiHidden/>
    <w:rsid w:val="001724B0"/>
    <w:rPr>
      <w:rFonts w:cs="Times New Roman"/>
      <w:sz w:val="16"/>
      <w:szCs w:val="16"/>
    </w:rPr>
  </w:style>
  <w:style w:type="paragraph" w:styleId="CommentText">
    <w:name w:val="annotation text"/>
    <w:basedOn w:val="Normal"/>
    <w:link w:val="CommentTextChar"/>
    <w:uiPriority w:val="99"/>
    <w:semiHidden/>
    <w:rsid w:val="001724B0"/>
    <w:rPr>
      <w:sz w:val="20"/>
      <w:szCs w:val="20"/>
    </w:rPr>
  </w:style>
  <w:style w:type="character" w:customStyle="1" w:styleId="CommentTextChar">
    <w:name w:val="Comment Text Char"/>
    <w:basedOn w:val="DefaultParagraphFont"/>
    <w:link w:val="CommentText"/>
    <w:uiPriority w:val="99"/>
    <w:semiHidden/>
    <w:locked/>
    <w:rsid w:val="001724B0"/>
    <w:rPr>
      <w:rFonts w:ascii="Foundry Form Sans" w:hAnsi="Foundry Form Sans" w:cs="Times New Roman"/>
      <w:lang w:eastAsia="en-US"/>
    </w:rPr>
  </w:style>
  <w:style w:type="paragraph" w:styleId="CommentSubject">
    <w:name w:val="annotation subject"/>
    <w:basedOn w:val="CommentText"/>
    <w:next w:val="CommentText"/>
    <w:link w:val="CommentSubjectChar"/>
    <w:uiPriority w:val="99"/>
    <w:semiHidden/>
    <w:rsid w:val="001724B0"/>
    <w:rPr>
      <w:b/>
      <w:bCs/>
    </w:rPr>
  </w:style>
  <w:style w:type="character" w:customStyle="1" w:styleId="CommentSubjectChar">
    <w:name w:val="Comment Subject Char"/>
    <w:basedOn w:val="CommentTextChar"/>
    <w:link w:val="CommentSubject"/>
    <w:uiPriority w:val="99"/>
    <w:semiHidden/>
    <w:locked/>
    <w:rsid w:val="001724B0"/>
    <w:rPr>
      <w:rFonts w:ascii="Foundry Form Sans" w:hAnsi="Foundry Form San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489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Dear LCJB Member</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LCJB Member</dc:title>
  <dc:subject/>
  <dc:creator>Harry Sanders</dc:creator>
  <cp:keywords/>
  <dc:description/>
  <cp:lastModifiedBy>Samantha Macleod</cp:lastModifiedBy>
  <cp:revision>2</cp:revision>
  <dcterms:created xsi:type="dcterms:W3CDTF">2018-05-25T11:37:00Z</dcterms:created>
  <dcterms:modified xsi:type="dcterms:W3CDTF">2018-05-25T11:37:00Z</dcterms:modified>
</cp:coreProperties>
</file>